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tblInd w:w="108" w:type="dxa"/>
        <w:tblLayout w:type="fixed"/>
        <w:tblLook w:val="04A0" w:firstRow="1" w:lastRow="0" w:firstColumn="1" w:lastColumn="0" w:noHBand="0" w:noVBand="1"/>
      </w:tblPr>
      <w:tblGrid>
        <w:gridCol w:w="2268"/>
        <w:gridCol w:w="2335"/>
        <w:gridCol w:w="4753"/>
      </w:tblGrid>
      <w:tr w:rsidR="008F480C" w14:paraId="544ACD8B" w14:textId="77777777" w:rsidTr="00A05A83">
        <w:trPr>
          <w:trHeight w:val="841"/>
        </w:trPr>
        <w:tc>
          <w:tcPr>
            <w:tcW w:w="2268" w:type="dxa"/>
            <w:tcBorders>
              <w:top w:val="single" w:sz="18" w:space="0" w:color="auto"/>
              <w:left w:val="single" w:sz="18" w:space="0" w:color="auto"/>
              <w:bottom w:val="single" w:sz="18" w:space="0" w:color="auto"/>
              <w:right w:val="single" w:sz="18" w:space="0" w:color="auto"/>
            </w:tcBorders>
          </w:tcPr>
          <w:p w14:paraId="544ACD89" w14:textId="77777777" w:rsidR="00A05A83" w:rsidRPr="00E4345A" w:rsidRDefault="00675209" w:rsidP="00A05A83">
            <w:pPr>
              <w:rPr>
                <w:rFonts w:cs="Arial"/>
              </w:rPr>
            </w:pPr>
            <w:r>
              <w:rPr>
                <w:rFonts w:cs="Arial"/>
                <w:noProof/>
              </w:rPr>
              <w:drawing>
                <wp:inline distT="0" distB="0" distL="0" distR="0" wp14:anchorId="544AD4A2" wp14:editId="544AD4A3">
                  <wp:extent cx="1303020" cy="625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16637" name="18 16140 SC_logo_GRAD_LSCP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625475"/>
                          </a:xfrm>
                          <a:prstGeom prst="rect">
                            <a:avLst/>
                          </a:prstGeom>
                        </pic:spPr>
                      </pic:pic>
                    </a:graphicData>
                  </a:graphic>
                </wp:inline>
              </w:drawing>
            </w:r>
          </w:p>
        </w:tc>
        <w:tc>
          <w:tcPr>
            <w:tcW w:w="7088" w:type="dxa"/>
            <w:gridSpan w:val="2"/>
            <w:tcBorders>
              <w:top w:val="single" w:sz="18" w:space="0" w:color="auto"/>
              <w:left w:val="single" w:sz="18" w:space="0" w:color="auto"/>
              <w:right w:val="single" w:sz="18" w:space="0" w:color="auto"/>
            </w:tcBorders>
            <w:vAlign w:val="center"/>
          </w:tcPr>
          <w:p w14:paraId="544ACD8A" w14:textId="77777777" w:rsidR="00A05A83" w:rsidRPr="00E4345A" w:rsidRDefault="00675209" w:rsidP="00A05A83">
            <w:pPr>
              <w:jc w:val="center"/>
              <w:rPr>
                <w:rFonts w:cs="Arial"/>
                <w:b/>
                <w:u w:val="single"/>
              </w:rPr>
            </w:pPr>
            <w:r w:rsidRPr="00E4345A">
              <w:rPr>
                <w:rFonts w:cs="Arial"/>
                <w:b/>
                <w:u w:val="single"/>
              </w:rPr>
              <w:t>Development Application Assessment Report</w:t>
            </w:r>
          </w:p>
        </w:tc>
      </w:tr>
      <w:tr w:rsidR="008F480C" w14:paraId="544ACD90" w14:textId="77777777" w:rsidTr="00A05A83">
        <w:trPr>
          <w:trHeight w:val="595"/>
        </w:trPr>
        <w:tc>
          <w:tcPr>
            <w:tcW w:w="4603" w:type="dxa"/>
            <w:gridSpan w:val="2"/>
            <w:tcBorders>
              <w:top w:val="single" w:sz="18" w:space="0" w:color="auto"/>
              <w:left w:val="single" w:sz="18" w:space="0" w:color="auto"/>
              <w:bottom w:val="single" w:sz="18" w:space="0" w:color="auto"/>
              <w:right w:val="nil"/>
            </w:tcBorders>
            <w:vAlign w:val="center"/>
          </w:tcPr>
          <w:p w14:paraId="544ACD8C" w14:textId="7C2EF2F2" w:rsidR="00A05A83" w:rsidRDefault="00675209" w:rsidP="00A05A83">
            <w:pPr>
              <w:rPr>
                <w:rFonts w:cs="Arial"/>
              </w:rPr>
            </w:pPr>
            <w:r w:rsidRPr="00E4345A">
              <w:rPr>
                <w:rFonts w:cs="Arial"/>
                <w:b/>
              </w:rPr>
              <w:t>Officer:</w:t>
            </w:r>
            <w:r w:rsidRPr="00E4345A">
              <w:rPr>
                <w:rFonts w:cs="Arial"/>
              </w:rPr>
              <w:t xml:space="preserve">  </w:t>
            </w:r>
            <w:r w:rsidR="000A70E0">
              <w:rPr>
                <w:rFonts w:cs="Arial"/>
              </w:rPr>
              <w:t>Senior Development Planner</w:t>
            </w:r>
          </w:p>
          <w:p w14:paraId="544ACD8D" w14:textId="446812C6" w:rsidR="00A05A83" w:rsidRPr="00CC6F51" w:rsidRDefault="00675209" w:rsidP="00A05A83">
            <w:pPr>
              <w:rPr>
                <w:rFonts w:cs="Arial"/>
                <w:b/>
              </w:rPr>
            </w:pPr>
            <w:r w:rsidRPr="00CC6F51">
              <w:rPr>
                <w:rFonts w:cs="Arial"/>
                <w:b/>
              </w:rPr>
              <w:t xml:space="preserve">Peer Review: </w:t>
            </w:r>
            <w:r w:rsidR="000A70E0">
              <w:rPr>
                <w:rFonts w:cs="Arial"/>
                <w:b/>
              </w:rPr>
              <w:t xml:space="preserve">Co-Ordinator Planning  </w:t>
            </w:r>
          </w:p>
        </w:tc>
        <w:tc>
          <w:tcPr>
            <w:tcW w:w="4753" w:type="dxa"/>
            <w:tcBorders>
              <w:top w:val="single" w:sz="18" w:space="0" w:color="auto"/>
              <w:left w:val="nil"/>
              <w:bottom w:val="single" w:sz="18" w:space="0" w:color="auto"/>
              <w:right w:val="single" w:sz="18" w:space="0" w:color="auto"/>
            </w:tcBorders>
            <w:vAlign w:val="center"/>
          </w:tcPr>
          <w:p w14:paraId="544ACD8E" w14:textId="266BB900" w:rsidR="00A05A83" w:rsidRDefault="00675209" w:rsidP="00A05A83">
            <w:pPr>
              <w:rPr>
                <w:rFonts w:cs="Arial"/>
              </w:rPr>
            </w:pPr>
            <w:r w:rsidRPr="00E4345A">
              <w:rPr>
                <w:rFonts w:cs="Arial"/>
                <w:b/>
              </w:rPr>
              <w:t>Date of Assessment:</w:t>
            </w:r>
            <w:r w:rsidRPr="00E4345A">
              <w:rPr>
                <w:rFonts w:cs="Arial"/>
              </w:rPr>
              <w:t xml:space="preserve">  </w:t>
            </w:r>
            <w:r w:rsidR="008E5486">
              <w:rPr>
                <w:rFonts w:cs="Arial"/>
              </w:rPr>
              <w:t>2</w:t>
            </w:r>
            <w:r w:rsidR="00826B9F">
              <w:rPr>
                <w:rFonts w:cs="Arial"/>
              </w:rPr>
              <w:t>4</w:t>
            </w:r>
            <w:r w:rsidR="008E5486">
              <w:rPr>
                <w:rFonts w:cs="Arial"/>
              </w:rPr>
              <w:t>/</w:t>
            </w:r>
            <w:r w:rsidR="00826B9F">
              <w:rPr>
                <w:rFonts w:cs="Arial"/>
              </w:rPr>
              <w:t>07</w:t>
            </w:r>
            <w:r w:rsidR="008E5486">
              <w:rPr>
                <w:rFonts w:cs="Arial"/>
              </w:rPr>
              <w:t>/202</w:t>
            </w:r>
          </w:p>
          <w:p w14:paraId="544ACD8F" w14:textId="7D3AB859" w:rsidR="00A05A83" w:rsidRPr="00CC6F51" w:rsidRDefault="00675209" w:rsidP="00A05A83">
            <w:pPr>
              <w:rPr>
                <w:rFonts w:cs="Arial"/>
                <w:b/>
              </w:rPr>
            </w:pPr>
            <w:r w:rsidRPr="00CC6F51">
              <w:rPr>
                <w:rFonts w:cs="Arial"/>
                <w:b/>
              </w:rPr>
              <w:t xml:space="preserve">Date of Peer Review: </w:t>
            </w:r>
            <w:r w:rsidR="009E380D">
              <w:rPr>
                <w:rFonts w:cs="Arial"/>
                <w:b/>
              </w:rPr>
              <w:t>26/7/24</w:t>
            </w:r>
          </w:p>
        </w:tc>
      </w:tr>
    </w:tbl>
    <w:p w14:paraId="544ACD91" w14:textId="77777777" w:rsidR="00923BAC" w:rsidRPr="004D4FC5" w:rsidRDefault="00923BAC" w:rsidP="00A05A83">
      <w:pPr>
        <w:pStyle w:val="Heading1"/>
        <w:jc w:val="left"/>
        <w:rPr>
          <w:rFonts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5"/>
      </w:tblGrid>
      <w:tr w:rsidR="008F480C" w14:paraId="544ACD93" w14:textId="77777777" w:rsidTr="00C969B1">
        <w:tc>
          <w:tcPr>
            <w:tcW w:w="9356" w:type="dxa"/>
            <w:gridSpan w:val="2"/>
            <w:shd w:val="clear" w:color="auto" w:fill="48A9C5"/>
          </w:tcPr>
          <w:p w14:paraId="544ACD92" w14:textId="77777777" w:rsidR="00923BAC" w:rsidRPr="00C969B1" w:rsidRDefault="00675209" w:rsidP="003D3F0D">
            <w:pPr>
              <w:pStyle w:val="Heading8"/>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Application Details </w:t>
            </w:r>
          </w:p>
        </w:tc>
      </w:tr>
      <w:tr w:rsidR="008F480C" w14:paraId="544ACD96" w14:textId="77777777" w:rsidTr="003D3F0D">
        <w:tc>
          <w:tcPr>
            <w:tcW w:w="3261" w:type="dxa"/>
          </w:tcPr>
          <w:p w14:paraId="544ACD94" w14:textId="77777777" w:rsidR="00923BAC" w:rsidRPr="004D4FC5" w:rsidRDefault="00675209" w:rsidP="003D3F0D">
            <w:pPr>
              <w:pStyle w:val="BodyTextBold"/>
              <w:rPr>
                <w:rFonts w:cs="Arial"/>
                <w:bCs/>
                <w:szCs w:val="22"/>
              </w:rPr>
            </w:pPr>
            <w:r w:rsidRPr="004D4FC5">
              <w:rPr>
                <w:rFonts w:cs="Arial"/>
                <w:bCs/>
                <w:szCs w:val="22"/>
              </w:rPr>
              <w:t>Application No.</w:t>
            </w:r>
          </w:p>
        </w:tc>
        <w:tc>
          <w:tcPr>
            <w:tcW w:w="6095" w:type="dxa"/>
          </w:tcPr>
          <w:p w14:paraId="544ACD95" w14:textId="77777777" w:rsidR="00923BAC" w:rsidRPr="004D4FC5" w:rsidRDefault="00675209" w:rsidP="003D3F0D">
            <w:pPr>
              <w:rPr>
                <w:rFonts w:cs="Arial"/>
                <w:sz w:val="22"/>
                <w:szCs w:val="22"/>
              </w:rPr>
            </w:pPr>
            <w:r w:rsidRPr="004D4FC5">
              <w:rPr>
                <w:rFonts w:cs="Arial"/>
                <w:sz w:val="22"/>
                <w:szCs w:val="22"/>
              </w:rPr>
              <w:t>8/2023/455/1</w:t>
            </w:r>
          </w:p>
        </w:tc>
      </w:tr>
      <w:tr w:rsidR="008F480C" w14:paraId="544ACD99" w14:textId="77777777" w:rsidTr="003D3F0D">
        <w:tc>
          <w:tcPr>
            <w:tcW w:w="3261" w:type="dxa"/>
          </w:tcPr>
          <w:p w14:paraId="544ACD97" w14:textId="77777777" w:rsidR="00923BAC" w:rsidRPr="004D4FC5" w:rsidRDefault="00675209" w:rsidP="003D3F0D">
            <w:pPr>
              <w:pStyle w:val="BodyTextBold"/>
              <w:rPr>
                <w:rFonts w:cs="Arial"/>
                <w:bCs/>
                <w:szCs w:val="22"/>
              </w:rPr>
            </w:pPr>
            <w:r w:rsidRPr="004D4FC5">
              <w:rPr>
                <w:rFonts w:cs="Arial"/>
                <w:bCs/>
                <w:szCs w:val="22"/>
              </w:rPr>
              <w:t>Property Address</w:t>
            </w:r>
          </w:p>
        </w:tc>
        <w:tc>
          <w:tcPr>
            <w:tcW w:w="6095" w:type="dxa"/>
          </w:tcPr>
          <w:p w14:paraId="544ACD98" w14:textId="77777777" w:rsidR="00923BAC" w:rsidRPr="004D4FC5" w:rsidRDefault="00675209" w:rsidP="003D3F0D">
            <w:pPr>
              <w:rPr>
                <w:rFonts w:cs="Arial"/>
                <w:sz w:val="22"/>
                <w:szCs w:val="22"/>
              </w:rPr>
            </w:pPr>
            <w:r w:rsidRPr="004D4FC5">
              <w:rPr>
                <w:rFonts w:cs="Arial"/>
                <w:sz w:val="22"/>
                <w:szCs w:val="22"/>
              </w:rPr>
              <w:t>147 Gardner Circuit SINGLETON HEIGHTS 2330, 4 Francis Place SINGLETON HEIGHTS 2330</w:t>
            </w:r>
          </w:p>
        </w:tc>
      </w:tr>
      <w:tr w:rsidR="008F480C" w14:paraId="544ACD9C" w14:textId="77777777" w:rsidTr="003D3F0D">
        <w:tc>
          <w:tcPr>
            <w:tcW w:w="3261" w:type="dxa"/>
          </w:tcPr>
          <w:p w14:paraId="544ACD9A" w14:textId="77777777" w:rsidR="00923BAC" w:rsidRPr="004D4FC5" w:rsidRDefault="00675209" w:rsidP="003D3F0D">
            <w:pPr>
              <w:pStyle w:val="BodyTextBold"/>
              <w:rPr>
                <w:rFonts w:cs="Arial"/>
                <w:bCs/>
                <w:szCs w:val="22"/>
              </w:rPr>
            </w:pPr>
            <w:r w:rsidRPr="004D4FC5">
              <w:rPr>
                <w:rFonts w:cs="Arial"/>
                <w:bCs/>
                <w:szCs w:val="22"/>
              </w:rPr>
              <w:t>Lot and DP</w:t>
            </w:r>
          </w:p>
        </w:tc>
        <w:tc>
          <w:tcPr>
            <w:tcW w:w="6095" w:type="dxa"/>
          </w:tcPr>
          <w:p w14:paraId="544ACD9B" w14:textId="366932BF" w:rsidR="00923BAC" w:rsidRPr="004D4FC5" w:rsidRDefault="00675209" w:rsidP="003D3F0D">
            <w:pPr>
              <w:rPr>
                <w:rFonts w:cs="Arial"/>
                <w:sz w:val="22"/>
                <w:szCs w:val="22"/>
              </w:rPr>
            </w:pPr>
            <w:r w:rsidRPr="004D4FC5">
              <w:rPr>
                <w:rFonts w:cs="Arial"/>
                <w:sz w:val="22"/>
                <w:szCs w:val="22"/>
              </w:rPr>
              <w:t>Lot: 201 DP: 1280257</w:t>
            </w:r>
            <w:r w:rsidR="00826B9F">
              <w:rPr>
                <w:rFonts w:cs="Arial"/>
                <w:sz w:val="22"/>
                <w:szCs w:val="22"/>
              </w:rPr>
              <w:t xml:space="preserve"> &amp; </w:t>
            </w:r>
            <w:r w:rsidRPr="004D4FC5">
              <w:rPr>
                <w:rFonts w:cs="Arial"/>
                <w:sz w:val="22"/>
                <w:szCs w:val="22"/>
              </w:rPr>
              <w:t xml:space="preserve"> Lot: 202 DP: 1280257</w:t>
            </w:r>
          </w:p>
        </w:tc>
      </w:tr>
      <w:tr w:rsidR="008F480C" w14:paraId="544ACD9F" w14:textId="77777777" w:rsidTr="003D3F0D">
        <w:tc>
          <w:tcPr>
            <w:tcW w:w="3261" w:type="dxa"/>
          </w:tcPr>
          <w:p w14:paraId="544ACD9D" w14:textId="77777777" w:rsidR="00923BAC" w:rsidRPr="004D4FC5" w:rsidRDefault="00675209" w:rsidP="003D3F0D">
            <w:pPr>
              <w:pStyle w:val="BodyTextBold"/>
              <w:rPr>
                <w:rFonts w:cs="Arial"/>
                <w:bCs/>
                <w:szCs w:val="22"/>
              </w:rPr>
            </w:pPr>
            <w:r w:rsidRPr="004D4FC5">
              <w:rPr>
                <w:rFonts w:cs="Arial"/>
                <w:bCs/>
                <w:szCs w:val="22"/>
              </w:rPr>
              <w:t>Parcel No.</w:t>
            </w:r>
          </w:p>
        </w:tc>
        <w:tc>
          <w:tcPr>
            <w:tcW w:w="6095" w:type="dxa"/>
          </w:tcPr>
          <w:p w14:paraId="544ACD9E" w14:textId="617BC171" w:rsidR="00923BAC" w:rsidRPr="004D4FC5" w:rsidRDefault="00675209" w:rsidP="003D3F0D">
            <w:pPr>
              <w:rPr>
                <w:rFonts w:cs="Arial"/>
                <w:sz w:val="22"/>
                <w:szCs w:val="22"/>
              </w:rPr>
            </w:pPr>
            <w:r w:rsidRPr="004D4FC5">
              <w:rPr>
                <w:rFonts w:cs="Arial"/>
                <w:sz w:val="22"/>
                <w:szCs w:val="22"/>
              </w:rPr>
              <w:t>28618</w:t>
            </w:r>
            <w:r w:rsidR="00460F3A">
              <w:rPr>
                <w:rFonts w:cs="Arial"/>
                <w:sz w:val="22"/>
                <w:szCs w:val="22"/>
              </w:rPr>
              <w:t xml:space="preserve"> &amp;</w:t>
            </w:r>
            <w:r w:rsidRPr="004D4FC5">
              <w:rPr>
                <w:rFonts w:cs="Arial"/>
                <w:sz w:val="22"/>
                <w:szCs w:val="22"/>
              </w:rPr>
              <w:t xml:space="preserve"> 28619</w:t>
            </w:r>
          </w:p>
        </w:tc>
      </w:tr>
      <w:tr w:rsidR="008F480C" w14:paraId="544ACDA2" w14:textId="77777777" w:rsidTr="003D3F0D">
        <w:tc>
          <w:tcPr>
            <w:tcW w:w="3261" w:type="dxa"/>
          </w:tcPr>
          <w:p w14:paraId="544ACDA0" w14:textId="77777777" w:rsidR="00923BAC" w:rsidRPr="004D4FC5" w:rsidRDefault="00675209" w:rsidP="003D3F0D">
            <w:pPr>
              <w:pStyle w:val="BodyTextBold"/>
              <w:rPr>
                <w:rFonts w:cs="Arial"/>
                <w:bCs/>
                <w:szCs w:val="22"/>
              </w:rPr>
            </w:pPr>
            <w:r w:rsidRPr="004D4FC5">
              <w:rPr>
                <w:rFonts w:cs="Arial"/>
                <w:bCs/>
                <w:szCs w:val="22"/>
              </w:rPr>
              <w:t>Description of development</w:t>
            </w:r>
          </w:p>
        </w:tc>
        <w:tc>
          <w:tcPr>
            <w:tcW w:w="6095" w:type="dxa"/>
          </w:tcPr>
          <w:p w14:paraId="544ACDA1" w14:textId="22A9F2C4" w:rsidR="00923BAC" w:rsidRPr="004D4FC5" w:rsidRDefault="00D23968" w:rsidP="004D4FC5">
            <w:pPr>
              <w:tabs>
                <w:tab w:val="center" w:pos="2939"/>
              </w:tabs>
              <w:rPr>
                <w:rFonts w:cs="Arial"/>
                <w:sz w:val="22"/>
                <w:szCs w:val="22"/>
              </w:rPr>
            </w:pPr>
            <w:r>
              <w:rPr>
                <w:rFonts w:cs="Arial"/>
                <w:sz w:val="22"/>
                <w:szCs w:val="22"/>
              </w:rPr>
              <w:t>Mixed Use Development –</w:t>
            </w:r>
            <w:r w:rsidR="00675209" w:rsidRPr="004D4FC5">
              <w:rPr>
                <w:rFonts w:cs="Arial"/>
                <w:sz w:val="22"/>
                <w:szCs w:val="22"/>
              </w:rPr>
              <w:t>Group Home</w:t>
            </w:r>
            <w:r w:rsidR="00D27AD8">
              <w:rPr>
                <w:rFonts w:cs="Arial"/>
                <w:sz w:val="22"/>
                <w:szCs w:val="22"/>
              </w:rPr>
              <w:t xml:space="preserve"> and </w:t>
            </w:r>
            <w:r w:rsidR="00675209" w:rsidRPr="004D4FC5">
              <w:rPr>
                <w:rFonts w:cs="Arial"/>
                <w:sz w:val="22"/>
                <w:szCs w:val="22"/>
              </w:rPr>
              <w:t>Community Facility</w:t>
            </w:r>
            <w:r w:rsidR="004D4FC5">
              <w:rPr>
                <w:rFonts w:cs="Arial"/>
                <w:sz w:val="22"/>
                <w:szCs w:val="22"/>
              </w:rPr>
              <w:tab/>
            </w:r>
          </w:p>
        </w:tc>
      </w:tr>
      <w:tr w:rsidR="008F480C" w14:paraId="544ACDA5" w14:textId="77777777" w:rsidTr="003D3F0D">
        <w:tc>
          <w:tcPr>
            <w:tcW w:w="3261" w:type="dxa"/>
          </w:tcPr>
          <w:p w14:paraId="544ACDA3" w14:textId="77777777" w:rsidR="00923BAC" w:rsidRPr="004D4FC5" w:rsidRDefault="00675209" w:rsidP="003D3F0D">
            <w:pPr>
              <w:pStyle w:val="BodyTextBold"/>
              <w:rPr>
                <w:rFonts w:cs="Arial"/>
                <w:bCs/>
                <w:szCs w:val="22"/>
              </w:rPr>
            </w:pPr>
            <w:r w:rsidRPr="004D4FC5">
              <w:rPr>
                <w:rFonts w:cs="Arial"/>
                <w:bCs/>
                <w:szCs w:val="22"/>
              </w:rPr>
              <w:t>Applicant</w:t>
            </w:r>
          </w:p>
        </w:tc>
        <w:tc>
          <w:tcPr>
            <w:tcW w:w="6095" w:type="dxa"/>
          </w:tcPr>
          <w:p w14:paraId="544ACDA4" w14:textId="1BC9470D" w:rsidR="00923BAC" w:rsidRPr="004D4FC5" w:rsidRDefault="00D27AD8" w:rsidP="003D3F0D">
            <w:pPr>
              <w:rPr>
                <w:rFonts w:cs="Arial"/>
                <w:sz w:val="22"/>
                <w:szCs w:val="22"/>
              </w:rPr>
            </w:pPr>
            <w:r>
              <w:rPr>
                <w:rFonts w:cs="Arial"/>
                <w:sz w:val="22"/>
                <w:szCs w:val="22"/>
              </w:rPr>
              <w:t xml:space="preserve">Housing Plus </w:t>
            </w:r>
          </w:p>
        </w:tc>
      </w:tr>
      <w:tr w:rsidR="008F480C" w14:paraId="544ACDA8" w14:textId="77777777" w:rsidTr="003D3F0D">
        <w:tc>
          <w:tcPr>
            <w:tcW w:w="3261" w:type="dxa"/>
          </w:tcPr>
          <w:p w14:paraId="544ACDA6" w14:textId="77777777" w:rsidR="00923BAC" w:rsidRPr="004D4FC5" w:rsidRDefault="00675209" w:rsidP="003D3F0D">
            <w:pPr>
              <w:pStyle w:val="BodyTextBold"/>
              <w:rPr>
                <w:rFonts w:cs="Arial"/>
                <w:bCs/>
                <w:szCs w:val="22"/>
              </w:rPr>
            </w:pPr>
            <w:r w:rsidRPr="004D4FC5">
              <w:rPr>
                <w:rFonts w:cs="Arial"/>
                <w:bCs/>
                <w:szCs w:val="22"/>
              </w:rPr>
              <w:t>Date lodged</w:t>
            </w:r>
          </w:p>
        </w:tc>
        <w:tc>
          <w:tcPr>
            <w:tcW w:w="6095" w:type="dxa"/>
          </w:tcPr>
          <w:p w14:paraId="544ACDA7" w14:textId="77777777" w:rsidR="00923BAC" w:rsidRPr="004D4FC5" w:rsidRDefault="00675209" w:rsidP="003D3F0D">
            <w:pPr>
              <w:rPr>
                <w:rFonts w:cs="Arial"/>
                <w:b/>
                <w:sz w:val="22"/>
                <w:szCs w:val="22"/>
              </w:rPr>
            </w:pPr>
            <w:r w:rsidRPr="004D4FC5">
              <w:rPr>
                <w:rFonts w:cs="Arial"/>
                <w:sz w:val="22"/>
                <w:szCs w:val="22"/>
              </w:rPr>
              <w:t>Wednesday, 11 October 2023</w:t>
            </w:r>
          </w:p>
        </w:tc>
      </w:tr>
      <w:tr w:rsidR="008F480C" w14:paraId="544ACDAB" w14:textId="77777777" w:rsidTr="003D3F0D">
        <w:tc>
          <w:tcPr>
            <w:tcW w:w="3261" w:type="dxa"/>
          </w:tcPr>
          <w:p w14:paraId="544ACDA9" w14:textId="77777777" w:rsidR="00923BAC" w:rsidRPr="004D4FC5" w:rsidRDefault="00675209" w:rsidP="003D3F0D">
            <w:pPr>
              <w:pStyle w:val="BodyTextBold"/>
              <w:rPr>
                <w:rFonts w:cs="Arial"/>
                <w:bCs/>
                <w:szCs w:val="22"/>
              </w:rPr>
            </w:pPr>
            <w:r w:rsidRPr="004D4FC5">
              <w:rPr>
                <w:rFonts w:cs="Arial"/>
                <w:bCs/>
                <w:szCs w:val="22"/>
              </w:rPr>
              <w:t>Owners Consent</w:t>
            </w:r>
          </w:p>
        </w:tc>
        <w:tc>
          <w:tcPr>
            <w:tcW w:w="6095" w:type="dxa"/>
          </w:tcPr>
          <w:p w14:paraId="544ACDAA" w14:textId="3BFDB974" w:rsidR="00923BAC" w:rsidRPr="004D4FC5" w:rsidRDefault="00956699" w:rsidP="003D3F0D">
            <w:pPr>
              <w:rPr>
                <w:rFonts w:cs="Arial"/>
                <w:sz w:val="22"/>
                <w:szCs w:val="22"/>
              </w:rPr>
            </w:pPr>
            <w:r>
              <w:rPr>
                <w:rFonts w:cs="Arial"/>
                <w:sz w:val="22"/>
                <w:szCs w:val="22"/>
              </w:rPr>
              <w:t>Yes,</w:t>
            </w:r>
            <w:r w:rsidR="006521B2">
              <w:rPr>
                <w:rFonts w:cs="Arial"/>
                <w:sz w:val="22"/>
                <w:szCs w:val="22"/>
              </w:rPr>
              <w:t xml:space="preserve"> Provided Under Separate Cover </w:t>
            </w:r>
          </w:p>
        </w:tc>
      </w:tr>
      <w:tr w:rsidR="008F480C" w14:paraId="544ACDAE" w14:textId="77777777" w:rsidTr="003D3F0D">
        <w:tc>
          <w:tcPr>
            <w:tcW w:w="3261" w:type="dxa"/>
          </w:tcPr>
          <w:p w14:paraId="544ACDAC" w14:textId="77777777" w:rsidR="00923BAC" w:rsidRPr="004D4FC5" w:rsidRDefault="00675209" w:rsidP="003D3F0D">
            <w:pPr>
              <w:pStyle w:val="BodyTextBold"/>
              <w:rPr>
                <w:rFonts w:cs="Arial"/>
                <w:bCs/>
                <w:szCs w:val="22"/>
              </w:rPr>
            </w:pPr>
            <w:r w:rsidRPr="004D4FC5">
              <w:rPr>
                <w:rFonts w:cs="Arial"/>
                <w:bCs/>
                <w:szCs w:val="22"/>
              </w:rPr>
              <w:t>Capital Investment Value</w:t>
            </w:r>
          </w:p>
        </w:tc>
        <w:tc>
          <w:tcPr>
            <w:tcW w:w="6095" w:type="dxa"/>
          </w:tcPr>
          <w:p w14:paraId="544ACDAD" w14:textId="7D53E583" w:rsidR="00923BAC" w:rsidRPr="004D4FC5" w:rsidRDefault="00E34F99" w:rsidP="003D3F0D">
            <w:pPr>
              <w:rPr>
                <w:rFonts w:cs="Arial"/>
                <w:sz w:val="22"/>
                <w:szCs w:val="22"/>
              </w:rPr>
            </w:pPr>
            <w:r>
              <w:rPr>
                <w:rFonts w:cs="Arial"/>
                <w:sz w:val="22"/>
                <w:szCs w:val="22"/>
              </w:rPr>
              <w:t>$5,086,000.00</w:t>
            </w:r>
          </w:p>
        </w:tc>
      </w:tr>
      <w:tr w:rsidR="008F480C" w14:paraId="544ACDB1" w14:textId="77777777" w:rsidTr="003D3F0D">
        <w:tc>
          <w:tcPr>
            <w:tcW w:w="3261" w:type="dxa"/>
          </w:tcPr>
          <w:p w14:paraId="544ACDAF" w14:textId="77777777" w:rsidR="00923BAC" w:rsidRPr="004D4FC5" w:rsidRDefault="00675209" w:rsidP="003D3F0D">
            <w:pPr>
              <w:pStyle w:val="BodyTextBold"/>
              <w:rPr>
                <w:rFonts w:cs="Arial"/>
                <w:bCs/>
                <w:szCs w:val="22"/>
              </w:rPr>
            </w:pPr>
            <w:r w:rsidRPr="004D4FC5">
              <w:rPr>
                <w:rFonts w:cs="Arial"/>
                <w:bCs/>
                <w:szCs w:val="22"/>
              </w:rPr>
              <w:t>Zoning</w:t>
            </w:r>
          </w:p>
        </w:tc>
        <w:tc>
          <w:tcPr>
            <w:tcW w:w="6095" w:type="dxa"/>
          </w:tcPr>
          <w:p w14:paraId="544ACDB0" w14:textId="77777777" w:rsidR="00923BAC" w:rsidRPr="004D4FC5" w:rsidRDefault="00675209" w:rsidP="003D3F0D">
            <w:pPr>
              <w:rPr>
                <w:rFonts w:cs="Arial"/>
                <w:sz w:val="22"/>
                <w:szCs w:val="22"/>
              </w:rPr>
            </w:pPr>
            <w:r w:rsidRPr="004D4FC5">
              <w:rPr>
                <w:rFonts w:cs="Arial"/>
                <w:sz w:val="22"/>
                <w:szCs w:val="22"/>
              </w:rPr>
              <w:t>R1 General Residential</w:t>
            </w:r>
          </w:p>
        </w:tc>
      </w:tr>
    </w:tbl>
    <w:p w14:paraId="544ACDB2" w14:textId="77777777" w:rsidR="00923BAC" w:rsidRDefault="00923BAC" w:rsidP="00923BAC">
      <w:pPr>
        <w:pStyle w:val="Heading8"/>
        <w:spacing w:before="120"/>
        <w:rPr>
          <w:rFonts w:ascii="Arial" w:hAnsi="Arial" w:cs="Arial"/>
          <w: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639"/>
      </w:tblGrid>
      <w:tr w:rsidR="008F480C" w14:paraId="544ACDB4" w14:textId="77777777" w:rsidTr="00C969B1">
        <w:trPr>
          <w:tblHeader/>
        </w:trPr>
        <w:tc>
          <w:tcPr>
            <w:tcW w:w="9639" w:type="dxa"/>
            <w:shd w:val="clear" w:color="auto" w:fill="48A9C5"/>
            <w:vAlign w:val="center"/>
          </w:tcPr>
          <w:p w14:paraId="544ACDB3" w14:textId="77777777" w:rsidR="00A05A83" w:rsidRPr="00C969B1" w:rsidRDefault="00675209" w:rsidP="00A05A83">
            <w:pPr>
              <w:pStyle w:val="Heading8"/>
              <w:spacing w:before="120"/>
              <w:rPr>
                <w:rFonts w:ascii="Arial" w:hAnsi="Arial" w:cs="Arial"/>
                <w:i/>
                <w:color w:val="FFFFFF" w:themeColor="background1"/>
                <w:sz w:val="22"/>
                <w:szCs w:val="22"/>
              </w:rPr>
            </w:pPr>
            <w:r w:rsidRPr="00C969B1">
              <w:rPr>
                <w:rFonts w:ascii="Arial" w:hAnsi="Arial" w:cs="Arial"/>
                <w:color w:val="FFFFFF" w:themeColor="background1"/>
                <w:sz w:val="22"/>
                <w:szCs w:val="22"/>
              </w:rPr>
              <w:t>Detailed Description of the Development</w:t>
            </w:r>
          </w:p>
        </w:tc>
      </w:tr>
    </w:tbl>
    <w:p w14:paraId="544ACDB5" w14:textId="77777777" w:rsidR="00A05A83" w:rsidRPr="004D4FC5" w:rsidRDefault="00A05A83" w:rsidP="00A05A83">
      <w:pPr>
        <w:jc w:val="right"/>
        <w:rPr>
          <w:rFonts w:cs="Arial"/>
          <w:b/>
          <w:color w:val="FFFFFF"/>
          <w:sz w:val="22"/>
          <w:szCs w:val="22"/>
          <w:highlight w:val="red"/>
        </w:rPr>
      </w:pPr>
    </w:p>
    <w:p w14:paraId="1AC874D4" w14:textId="6766DF65" w:rsidR="00317A96" w:rsidRPr="00E33FCD" w:rsidRDefault="00675209" w:rsidP="00E33FCD">
      <w:pPr>
        <w:jc w:val="both"/>
        <w:rPr>
          <w:sz w:val="22"/>
          <w:szCs w:val="18"/>
        </w:rPr>
      </w:pPr>
      <w:r w:rsidRPr="00E33FCD">
        <w:rPr>
          <w:rFonts w:cs="Arial"/>
          <w:sz w:val="22"/>
          <w:szCs w:val="18"/>
        </w:rPr>
        <w:t>Development Application No. 8</w:t>
      </w:r>
      <w:r w:rsidR="000A5C99" w:rsidRPr="00E33FCD">
        <w:rPr>
          <w:rFonts w:cs="Arial"/>
          <w:sz w:val="22"/>
          <w:szCs w:val="18"/>
        </w:rPr>
        <w:t>.2023.455.</w:t>
      </w:r>
      <w:r w:rsidRPr="00E33FCD">
        <w:rPr>
          <w:rFonts w:cs="Arial"/>
          <w:sz w:val="22"/>
          <w:szCs w:val="18"/>
        </w:rPr>
        <w:t>1 seeks approval for</w:t>
      </w:r>
      <w:r w:rsidR="000A5C99" w:rsidRPr="00E33FCD">
        <w:rPr>
          <w:rFonts w:cs="Arial"/>
          <w:sz w:val="22"/>
          <w:szCs w:val="18"/>
        </w:rPr>
        <w:t xml:space="preserve"> </w:t>
      </w:r>
      <w:r w:rsidR="0001450C" w:rsidRPr="00E33FCD">
        <w:rPr>
          <w:sz w:val="22"/>
          <w:szCs w:val="18"/>
        </w:rPr>
        <w:t xml:space="preserve">a </w:t>
      </w:r>
      <w:r w:rsidR="00C454E2" w:rsidRPr="00E33FCD">
        <w:rPr>
          <w:sz w:val="22"/>
          <w:szCs w:val="18"/>
        </w:rPr>
        <w:t>mixed-use</w:t>
      </w:r>
      <w:r w:rsidR="0001450C" w:rsidRPr="00E33FCD">
        <w:rPr>
          <w:sz w:val="22"/>
          <w:szCs w:val="18"/>
        </w:rPr>
        <w:t xml:space="preserve"> development </w:t>
      </w:r>
      <w:r w:rsidR="00974895" w:rsidRPr="00E33FCD">
        <w:rPr>
          <w:sz w:val="22"/>
          <w:szCs w:val="18"/>
        </w:rPr>
        <w:t>incorporating</w:t>
      </w:r>
      <w:r w:rsidR="0001450C" w:rsidRPr="00E33FCD">
        <w:rPr>
          <w:sz w:val="22"/>
          <w:szCs w:val="18"/>
        </w:rPr>
        <w:t xml:space="preserve"> a community facility</w:t>
      </w:r>
      <w:r w:rsidR="00501AC7" w:rsidRPr="00E33FCD">
        <w:rPr>
          <w:sz w:val="22"/>
          <w:szCs w:val="18"/>
        </w:rPr>
        <w:t xml:space="preserve"> (core and cluster)</w:t>
      </w:r>
      <w:r w:rsidR="0001450C" w:rsidRPr="00E33FCD">
        <w:rPr>
          <w:sz w:val="22"/>
          <w:szCs w:val="18"/>
        </w:rPr>
        <w:t>,</w:t>
      </w:r>
      <w:r w:rsidR="00A45915" w:rsidRPr="00E33FCD">
        <w:rPr>
          <w:sz w:val="22"/>
          <w:szCs w:val="18"/>
        </w:rPr>
        <w:t xml:space="preserve"> </w:t>
      </w:r>
      <w:r w:rsidR="0001450C" w:rsidRPr="00E33FCD">
        <w:rPr>
          <w:sz w:val="22"/>
          <w:szCs w:val="18"/>
        </w:rPr>
        <w:t xml:space="preserve">and </w:t>
      </w:r>
      <w:r w:rsidR="005309E5" w:rsidRPr="00E33FCD">
        <w:rPr>
          <w:sz w:val="22"/>
          <w:szCs w:val="18"/>
        </w:rPr>
        <w:t xml:space="preserve">a </w:t>
      </w:r>
      <w:r w:rsidR="0001450C" w:rsidRPr="00E33FCD">
        <w:rPr>
          <w:sz w:val="22"/>
          <w:szCs w:val="18"/>
        </w:rPr>
        <w:t>group home on</w:t>
      </w:r>
      <w:r w:rsidR="00C454E2" w:rsidRPr="00E33FCD">
        <w:rPr>
          <w:sz w:val="22"/>
          <w:szCs w:val="18"/>
        </w:rPr>
        <w:t xml:space="preserve"> </w:t>
      </w:r>
      <w:r w:rsidR="0001450C" w:rsidRPr="00E33FCD">
        <w:rPr>
          <w:sz w:val="22"/>
          <w:szCs w:val="18"/>
        </w:rPr>
        <w:t>Lot</w:t>
      </w:r>
      <w:r w:rsidR="00706BA9" w:rsidRPr="00E33FCD">
        <w:rPr>
          <w:sz w:val="22"/>
          <w:szCs w:val="18"/>
        </w:rPr>
        <w:t>s</w:t>
      </w:r>
      <w:r w:rsidR="00C15DF4" w:rsidRPr="00E33FCD">
        <w:rPr>
          <w:sz w:val="22"/>
          <w:szCs w:val="18"/>
        </w:rPr>
        <w:t xml:space="preserve"> 201 &amp; 202 </w:t>
      </w:r>
      <w:r w:rsidR="00D6418F" w:rsidRPr="00E33FCD">
        <w:rPr>
          <w:sz w:val="22"/>
          <w:szCs w:val="18"/>
        </w:rPr>
        <w:t>on</w:t>
      </w:r>
      <w:r w:rsidR="00C15DF4" w:rsidRPr="00E33FCD">
        <w:rPr>
          <w:sz w:val="22"/>
          <w:szCs w:val="18"/>
        </w:rPr>
        <w:t xml:space="preserve"> </w:t>
      </w:r>
      <w:r w:rsidR="00FC0353" w:rsidRPr="00E33FCD">
        <w:rPr>
          <w:sz w:val="22"/>
          <w:szCs w:val="18"/>
        </w:rPr>
        <w:t>DP 1280257</w:t>
      </w:r>
      <w:r w:rsidR="0001450C" w:rsidRPr="00E33FCD">
        <w:rPr>
          <w:sz w:val="22"/>
          <w:szCs w:val="18"/>
        </w:rPr>
        <w:t xml:space="preserve"> (</w:t>
      </w:r>
      <w:r w:rsidR="00FA6F94" w:rsidRPr="00E33FCD">
        <w:rPr>
          <w:sz w:val="22"/>
          <w:szCs w:val="18"/>
        </w:rPr>
        <w:t>147 Gardner Circuit &amp;</w:t>
      </w:r>
      <w:r w:rsidR="00B4106F" w:rsidRPr="00E33FCD">
        <w:rPr>
          <w:sz w:val="22"/>
          <w:szCs w:val="18"/>
        </w:rPr>
        <w:t xml:space="preserve"> </w:t>
      </w:r>
      <w:r w:rsidR="00233FEC" w:rsidRPr="00E33FCD">
        <w:rPr>
          <w:sz w:val="22"/>
          <w:szCs w:val="18"/>
        </w:rPr>
        <w:t>4</w:t>
      </w:r>
      <w:r w:rsidR="00B4106F" w:rsidRPr="00E33FCD">
        <w:rPr>
          <w:sz w:val="22"/>
          <w:szCs w:val="18"/>
        </w:rPr>
        <w:t xml:space="preserve"> Francis Place</w:t>
      </w:r>
      <w:r w:rsidR="00FA6F94" w:rsidRPr="00E33FCD">
        <w:rPr>
          <w:sz w:val="22"/>
          <w:szCs w:val="18"/>
        </w:rPr>
        <w:t xml:space="preserve"> </w:t>
      </w:r>
      <w:r w:rsidR="0001450C" w:rsidRPr="00E33FCD">
        <w:rPr>
          <w:sz w:val="22"/>
          <w:szCs w:val="18"/>
        </w:rPr>
        <w:t>).</w:t>
      </w:r>
      <w:r w:rsidR="00B4106F" w:rsidRPr="00E33FCD">
        <w:rPr>
          <w:sz w:val="22"/>
          <w:szCs w:val="18"/>
        </w:rPr>
        <w:t xml:space="preserve">  The proposal also includes the consolidation of the two (2) parcels. </w:t>
      </w:r>
      <w:r w:rsidR="00317A96" w:rsidRPr="00E33FCD">
        <w:rPr>
          <w:sz w:val="22"/>
          <w:szCs w:val="18"/>
        </w:rPr>
        <w:t xml:space="preserve"> </w:t>
      </w:r>
    </w:p>
    <w:p w14:paraId="278B4383" w14:textId="77777777" w:rsidR="00317A96" w:rsidRPr="00E33FCD" w:rsidRDefault="00317A96" w:rsidP="00E33FCD">
      <w:pPr>
        <w:jc w:val="both"/>
        <w:rPr>
          <w:sz w:val="22"/>
          <w:szCs w:val="18"/>
        </w:rPr>
      </w:pPr>
    </w:p>
    <w:p w14:paraId="1324DC72" w14:textId="650CD950" w:rsidR="0061631B" w:rsidRPr="00E33FCD" w:rsidRDefault="00317A96" w:rsidP="00E33FCD">
      <w:pPr>
        <w:jc w:val="both"/>
        <w:rPr>
          <w:sz w:val="22"/>
          <w:szCs w:val="18"/>
        </w:rPr>
      </w:pPr>
      <w:r w:rsidRPr="00E33FCD">
        <w:rPr>
          <w:sz w:val="22"/>
          <w:szCs w:val="18"/>
        </w:rPr>
        <w:t>T</w:t>
      </w:r>
      <w:r w:rsidR="0001450C" w:rsidRPr="00E33FCD">
        <w:rPr>
          <w:sz w:val="22"/>
          <w:szCs w:val="18"/>
        </w:rPr>
        <w:t xml:space="preserve">he development </w:t>
      </w:r>
      <w:r w:rsidR="002C3659" w:rsidRPr="00E33FCD">
        <w:rPr>
          <w:sz w:val="22"/>
          <w:szCs w:val="18"/>
        </w:rPr>
        <w:t xml:space="preserve">includes </w:t>
      </w:r>
      <w:r w:rsidR="00AF3F9F" w:rsidRPr="00E33FCD">
        <w:rPr>
          <w:sz w:val="22"/>
          <w:szCs w:val="18"/>
        </w:rPr>
        <w:t xml:space="preserve">a central </w:t>
      </w:r>
      <w:r w:rsidR="0001450C" w:rsidRPr="00E33FCD">
        <w:rPr>
          <w:sz w:val="22"/>
          <w:szCs w:val="18"/>
        </w:rPr>
        <w:t>administration building</w:t>
      </w:r>
      <w:r w:rsidR="00AF3F9F" w:rsidRPr="00E33FCD">
        <w:rPr>
          <w:sz w:val="22"/>
          <w:szCs w:val="18"/>
        </w:rPr>
        <w:t xml:space="preserve"> </w:t>
      </w:r>
      <w:r w:rsidR="00C6204A" w:rsidRPr="00E33FCD">
        <w:rPr>
          <w:sz w:val="22"/>
          <w:szCs w:val="18"/>
        </w:rPr>
        <w:t xml:space="preserve">(core) </w:t>
      </w:r>
      <w:r w:rsidR="0091651D" w:rsidRPr="00E33FCD">
        <w:rPr>
          <w:sz w:val="22"/>
          <w:szCs w:val="18"/>
        </w:rPr>
        <w:t xml:space="preserve">located toward </w:t>
      </w:r>
      <w:r w:rsidR="00D56B5C" w:rsidRPr="00E33FCD">
        <w:rPr>
          <w:sz w:val="22"/>
          <w:szCs w:val="18"/>
        </w:rPr>
        <w:t xml:space="preserve">the </w:t>
      </w:r>
      <w:r w:rsidR="007F621F" w:rsidRPr="00E33FCD">
        <w:rPr>
          <w:sz w:val="22"/>
          <w:szCs w:val="18"/>
        </w:rPr>
        <w:t>north</w:t>
      </w:r>
      <w:r w:rsidR="00AF3F9F" w:rsidRPr="00E33FCD">
        <w:rPr>
          <w:sz w:val="22"/>
          <w:szCs w:val="18"/>
        </w:rPr>
        <w:t xml:space="preserve">eastern section </w:t>
      </w:r>
      <w:r w:rsidR="00D56B5C" w:rsidRPr="00E33FCD">
        <w:rPr>
          <w:sz w:val="22"/>
          <w:szCs w:val="18"/>
        </w:rPr>
        <w:t>of the site</w:t>
      </w:r>
      <w:r w:rsidR="007F621F" w:rsidRPr="00E33FCD">
        <w:rPr>
          <w:sz w:val="22"/>
          <w:szCs w:val="18"/>
        </w:rPr>
        <w:t xml:space="preserve">.  This building </w:t>
      </w:r>
      <w:r w:rsidR="00E57B42" w:rsidRPr="00E33FCD">
        <w:rPr>
          <w:sz w:val="22"/>
          <w:szCs w:val="18"/>
        </w:rPr>
        <w:t xml:space="preserve">includes </w:t>
      </w:r>
      <w:r w:rsidR="003877CE" w:rsidRPr="00E33FCD">
        <w:rPr>
          <w:sz w:val="22"/>
          <w:szCs w:val="18"/>
        </w:rPr>
        <w:t xml:space="preserve">a reception area, </w:t>
      </w:r>
      <w:r w:rsidR="004159FF" w:rsidRPr="00E33FCD">
        <w:rPr>
          <w:sz w:val="22"/>
          <w:szCs w:val="18"/>
        </w:rPr>
        <w:t xml:space="preserve">kitchenette, </w:t>
      </w:r>
      <w:r w:rsidR="0001450C" w:rsidRPr="00E33FCD">
        <w:rPr>
          <w:sz w:val="22"/>
          <w:szCs w:val="18"/>
        </w:rPr>
        <w:t>offices, counselling areas,</w:t>
      </w:r>
      <w:r w:rsidR="00A36D2A" w:rsidRPr="00E33FCD">
        <w:rPr>
          <w:sz w:val="22"/>
          <w:szCs w:val="18"/>
        </w:rPr>
        <w:t xml:space="preserve"> amenities</w:t>
      </w:r>
      <w:r w:rsidR="0001450C" w:rsidRPr="00E33FCD">
        <w:rPr>
          <w:sz w:val="22"/>
          <w:szCs w:val="18"/>
        </w:rPr>
        <w:t xml:space="preserve"> </w:t>
      </w:r>
      <w:r w:rsidR="00D174A0" w:rsidRPr="00E33FCD">
        <w:rPr>
          <w:sz w:val="22"/>
          <w:szCs w:val="18"/>
        </w:rPr>
        <w:t xml:space="preserve">and </w:t>
      </w:r>
      <w:r w:rsidR="0001450C" w:rsidRPr="00E33FCD">
        <w:rPr>
          <w:sz w:val="22"/>
          <w:szCs w:val="18"/>
        </w:rPr>
        <w:t xml:space="preserve">a </w:t>
      </w:r>
      <w:r w:rsidR="008344DC" w:rsidRPr="00E33FCD">
        <w:rPr>
          <w:sz w:val="22"/>
          <w:szCs w:val="18"/>
        </w:rPr>
        <w:t>multipurpose</w:t>
      </w:r>
      <w:r w:rsidR="0001450C" w:rsidRPr="00E33FCD">
        <w:rPr>
          <w:sz w:val="22"/>
          <w:szCs w:val="18"/>
        </w:rPr>
        <w:t xml:space="preserve"> room</w:t>
      </w:r>
      <w:r w:rsidR="008344DC" w:rsidRPr="00E33FCD">
        <w:rPr>
          <w:sz w:val="22"/>
          <w:szCs w:val="18"/>
        </w:rPr>
        <w:t xml:space="preserve">.  </w:t>
      </w:r>
      <w:r w:rsidR="00641E45" w:rsidRPr="00E33FCD">
        <w:rPr>
          <w:sz w:val="22"/>
          <w:szCs w:val="18"/>
        </w:rPr>
        <w:t xml:space="preserve">  T</w:t>
      </w:r>
      <w:r w:rsidR="000F0BB4" w:rsidRPr="00E33FCD">
        <w:rPr>
          <w:sz w:val="22"/>
          <w:szCs w:val="18"/>
        </w:rPr>
        <w:t>he comm</w:t>
      </w:r>
      <w:r w:rsidR="003E0406" w:rsidRPr="00E33FCD">
        <w:rPr>
          <w:sz w:val="22"/>
          <w:szCs w:val="18"/>
        </w:rPr>
        <w:t>unal</w:t>
      </w:r>
      <w:r w:rsidR="00870DB9" w:rsidRPr="00E33FCD">
        <w:rPr>
          <w:sz w:val="22"/>
          <w:szCs w:val="18"/>
        </w:rPr>
        <w:t xml:space="preserve"> facility</w:t>
      </w:r>
      <w:r w:rsidR="002B3F36" w:rsidRPr="00E33FCD">
        <w:rPr>
          <w:sz w:val="22"/>
          <w:szCs w:val="18"/>
        </w:rPr>
        <w:t xml:space="preserve"> (cluster)</w:t>
      </w:r>
      <w:r w:rsidR="00425FEE" w:rsidRPr="00E33FCD">
        <w:rPr>
          <w:sz w:val="22"/>
          <w:szCs w:val="18"/>
        </w:rPr>
        <w:t xml:space="preserve"> </w:t>
      </w:r>
      <w:r w:rsidR="00214DD7" w:rsidRPr="00E33FCD">
        <w:rPr>
          <w:sz w:val="22"/>
          <w:szCs w:val="18"/>
        </w:rPr>
        <w:t xml:space="preserve">is located </w:t>
      </w:r>
      <w:r w:rsidR="00C62B3D" w:rsidRPr="00E33FCD">
        <w:rPr>
          <w:sz w:val="22"/>
          <w:szCs w:val="18"/>
        </w:rPr>
        <w:t>along the central portion of the eastern boundary</w:t>
      </w:r>
      <w:r w:rsidR="00214DD7" w:rsidRPr="00E33FCD">
        <w:rPr>
          <w:sz w:val="22"/>
          <w:szCs w:val="18"/>
        </w:rPr>
        <w:t xml:space="preserve"> and</w:t>
      </w:r>
      <w:r w:rsidR="00A02E21" w:rsidRPr="00E33FCD">
        <w:rPr>
          <w:sz w:val="22"/>
          <w:szCs w:val="18"/>
        </w:rPr>
        <w:t xml:space="preserve"> </w:t>
      </w:r>
      <w:r w:rsidR="00C5222F" w:rsidRPr="00E33FCD">
        <w:rPr>
          <w:sz w:val="22"/>
          <w:szCs w:val="18"/>
        </w:rPr>
        <w:t xml:space="preserve">will provide </w:t>
      </w:r>
      <w:r w:rsidR="00214DD7" w:rsidRPr="00E33FCD">
        <w:rPr>
          <w:sz w:val="22"/>
          <w:szCs w:val="18"/>
        </w:rPr>
        <w:t>commun</w:t>
      </w:r>
      <w:r w:rsidR="005B5938" w:rsidRPr="00E33FCD">
        <w:rPr>
          <w:sz w:val="22"/>
          <w:szCs w:val="18"/>
        </w:rPr>
        <w:t xml:space="preserve">al space </w:t>
      </w:r>
      <w:r w:rsidR="0061631B" w:rsidRPr="00E33FCD">
        <w:rPr>
          <w:sz w:val="22"/>
          <w:szCs w:val="18"/>
        </w:rPr>
        <w:t>for the residents</w:t>
      </w:r>
      <w:r w:rsidR="00A02E21" w:rsidRPr="00E33FCD">
        <w:rPr>
          <w:sz w:val="22"/>
          <w:szCs w:val="18"/>
        </w:rPr>
        <w:t xml:space="preserve">.  </w:t>
      </w:r>
      <w:r w:rsidR="00E0599C" w:rsidRPr="00E33FCD">
        <w:rPr>
          <w:sz w:val="22"/>
          <w:szCs w:val="18"/>
        </w:rPr>
        <w:t xml:space="preserve">This building </w:t>
      </w:r>
      <w:r w:rsidR="00513AEA" w:rsidRPr="00E33FCD">
        <w:rPr>
          <w:sz w:val="22"/>
          <w:szCs w:val="18"/>
        </w:rPr>
        <w:t xml:space="preserve">has separate </w:t>
      </w:r>
      <w:r w:rsidR="00B33CE0" w:rsidRPr="00E33FCD">
        <w:rPr>
          <w:sz w:val="22"/>
          <w:szCs w:val="18"/>
        </w:rPr>
        <w:t xml:space="preserve"> lounge, dining and kitchen area</w:t>
      </w:r>
      <w:r w:rsidR="00513AEA" w:rsidRPr="00E33FCD">
        <w:rPr>
          <w:sz w:val="22"/>
          <w:szCs w:val="18"/>
        </w:rPr>
        <w:t>s</w:t>
      </w:r>
      <w:r w:rsidR="00B33CE0" w:rsidRPr="00E33FCD">
        <w:rPr>
          <w:sz w:val="22"/>
          <w:szCs w:val="18"/>
        </w:rPr>
        <w:t xml:space="preserve"> </w:t>
      </w:r>
      <w:r w:rsidR="00513AEA" w:rsidRPr="00E33FCD">
        <w:rPr>
          <w:sz w:val="22"/>
          <w:szCs w:val="18"/>
        </w:rPr>
        <w:t xml:space="preserve">with additional space </w:t>
      </w:r>
      <w:r w:rsidR="00B33CE0" w:rsidRPr="00E33FCD">
        <w:rPr>
          <w:sz w:val="22"/>
          <w:szCs w:val="18"/>
        </w:rPr>
        <w:t>designated for children</w:t>
      </w:r>
      <w:r w:rsidR="002F1DC8" w:rsidRPr="00E33FCD">
        <w:rPr>
          <w:sz w:val="22"/>
          <w:szCs w:val="18"/>
        </w:rPr>
        <w:t xml:space="preserve">’s </w:t>
      </w:r>
      <w:r w:rsidR="002C5DC3" w:rsidRPr="00E33FCD">
        <w:rPr>
          <w:sz w:val="22"/>
          <w:szCs w:val="18"/>
        </w:rPr>
        <w:t>activities</w:t>
      </w:r>
      <w:r w:rsidR="00B33CE0" w:rsidRPr="00E33FCD">
        <w:rPr>
          <w:sz w:val="22"/>
          <w:szCs w:val="18"/>
        </w:rPr>
        <w:t>, study,</w:t>
      </w:r>
      <w:r w:rsidR="00371A53" w:rsidRPr="00E33FCD">
        <w:rPr>
          <w:sz w:val="22"/>
          <w:szCs w:val="18"/>
        </w:rPr>
        <w:t xml:space="preserve"> and </w:t>
      </w:r>
      <w:r w:rsidR="00B33CE0" w:rsidRPr="00E33FCD">
        <w:rPr>
          <w:sz w:val="22"/>
          <w:szCs w:val="18"/>
        </w:rPr>
        <w:t>bathroom</w:t>
      </w:r>
      <w:r w:rsidR="00A91F35" w:rsidRPr="00E33FCD">
        <w:rPr>
          <w:sz w:val="22"/>
          <w:szCs w:val="18"/>
        </w:rPr>
        <w:t>/</w:t>
      </w:r>
      <w:r w:rsidR="00B33CE0" w:rsidRPr="00E33FCD">
        <w:rPr>
          <w:sz w:val="22"/>
          <w:szCs w:val="18"/>
        </w:rPr>
        <w:t xml:space="preserve">laundry </w:t>
      </w:r>
      <w:r w:rsidR="00A91F35" w:rsidRPr="00E33FCD">
        <w:rPr>
          <w:sz w:val="22"/>
          <w:szCs w:val="18"/>
        </w:rPr>
        <w:t>facilities</w:t>
      </w:r>
      <w:r w:rsidR="00B33CE0" w:rsidRPr="00E33FCD">
        <w:rPr>
          <w:sz w:val="22"/>
          <w:szCs w:val="18"/>
        </w:rPr>
        <w:t>.</w:t>
      </w:r>
      <w:r w:rsidR="00F75F93" w:rsidRPr="00E33FCD">
        <w:rPr>
          <w:sz w:val="22"/>
          <w:szCs w:val="18"/>
        </w:rPr>
        <w:t xml:space="preserve">  </w:t>
      </w:r>
      <w:r w:rsidR="00641E45" w:rsidRPr="00E33FCD">
        <w:rPr>
          <w:sz w:val="22"/>
          <w:szCs w:val="18"/>
        </w:rPr>
        <w:t xml:space="preserve">These building will operate as a community facility exclusively for the </w:t>
      </w:r>
      <w:r w:rsidR="00BF2C07" w:rsidRPr="00E33FCD">
        <w:rPr>
          <w:sz w:val="22"/>
          <w:szCs w:val="18"/>
        </w:rPr>
        <w:t xml:space="preserve">occupants of the development. </w:t>
      </w:r>
    </w:p>
    <w:p w14:paraId="3A4B9A3C" w14:textId="77777777" w:rsidR="000F0BB4" w:rsidRPr="00E33FCD" w:rsidRDefault="000F0BB4" w:rsidP="00E33FCD">
      <w:pPr>
        <w:jc w:val="both"/>
        <w:rPr>
          <w:sz w:val="22"/>
          <w:szCs w:val="18"/>
        </w:rPr>
      </w:pPr>
    </w:p>
    <w:p w14:paraId="3C7FB89F" w14:textId="746362EF" w:rsidR="0001450C" w:rsidRPr="00E33FCD" w:rsidRDefault="007E3226" w:rsidP="00E33FCD">
      <w:pPr>
        <w:jc w:val="both"/>
        <w:rPr>
          <w:sz w:val="22"/>
          <w:szCs w:val="18"/>
        </w:rPr>
      </w:pPr>
      <w:r w:rsidRPr="00E33FCD">
        <w:rPr>
          <w:sz w:val="22"/>
          <w:szCs w:val="18"/>
        </w:rPr>
        <w:t>T</w:t>
      </w:r>
      <w:r w:rsidR="00DD2BDD" w:rsidRPr="00E33FCD">
        <w:rPr>
          <w:sz w:val="22"/>
          <w:szCs w:val="18"/>
        </w:rPr>
        <w:t xml:space="preserve">he </w:t>
      </w:r>
      <w:r w:rsidR="00B03005" w:rsidRPr="00E33FCD">
        <w:rPr>
          <w:sz w:val="22"/>
          <w:szCs w:val="18"/>
        </w:rPr>
        <w:t>group home</w:t>
      </w:r>
      <w:r w:rsidRPr="00E33FCD">
        <w:rPr>
          <w:sz w:val="22"/>
          <w:szCs w:val="18"/>
        </w:rPr>
        <w:t xml:space="preserve"> development</w:t>
      </w:r>
      <w:r w:rsidR="00B03005" w:rsidRPr="00E33FCD">
        <w:rPr>
          <w:sz w:val="22"/>
          <w:szCs w:val="18"/>
        </w:rPr>
        <w:t xml:space="preserve"> </w:t>
      </w:r>
      <w:r w:rsidR="00DD2BDD" w:rsidRPr="00E33FCD">
        <w:rPr>
          <w:sz w:val="22"/>
          <w:szCs w:val="18"/>
        </w:rPr>
        <w:t xml:space="preserve">comprises </w:t>
      </w:r>
      <w:r w:rsidR="001C2ACC" w:rsidRPr="00E33FCD">
        <w:rPr>
          <w:sz w:val="22"/>
          <w:szCs w:val="18"/>
        </w:rPr>
        <w:t xml:space="preserve">six (6) </w:t>
      </w:r>
      <w:r w:rsidR="007A594E" w:rsidRPr="00E33FCD">
        <w:rPr>
          <w:sz w:val="22"/>
          <w:szCs w:val="18"/>
        </w:rPr>
        <w:t xml:space="preserve">separate </w:t>
      </w:r>
      <w:r w:rsidR="00DD2BDD" w:rsidRPr="00E33FCD">
        <w:rPr>
          <w:sz w:val="22"/>
          <w:szCs w:val="18"/>
        </w:rPr>
        <w:t xml:space="preserve">independent living </w:t>
      </w:r>
      <w:r w:rsidR="002F24CF" w:rsidRPr="00E33FCD">
        <w:rPr>
          <w:sz w:val="22"/>
          <w:szCs w:val="18"/>
        </w:rPr>
        <w:t xml:space="preserve">units </w:t>
      </w:r>
      <w:r w:rsidR="00DD2BDD" w:rsidRPr="00E33FCD">
        <w:rPr>
          <w:sz w:val="22"/>
          <w:szCs w:val="18"/>
        </w:rPr>
        <w:t>contained within a two-storey building in the southern portion of the site</w:t>
      </w:r>
      <w:r w:rsidR="009F7E77" w:rsidRPr="00E33FCD">
        <w:rPr>
          <w:sz w:val="22"/>
          <w:szCs w:val="18"/>
        </w:rPr>
        <w:t xml:space="preserve"> (</w:t>
      </w:r>
      <w:r w:rsidR="00D2680B" w:rsidRPr="00E33FCD">
        <w:rPr>
          <w:sz w:val="22"/>
          <w:szCs w:val="18"/>
        </w:rPr>
        <w:t>370sqm)</w:t>
      </w:r>
      <w:r w:rsidR="00DD2BDD" w:rsidRPr="00E33FCD">
        <w:rPr>
          <w:sz w:val="22"/>
          <w:szCs w:val="18"/>
        </w:rPr>
        <w:t xml:space="preserve">. The independent living quarters </w:t>
      </w:r>
      <w:r w:rsidR="003A1383" w:rsidRPr="00E33FCD">
        <w:rPr>
          <w:sz w:val="22"/>
          <w:szCs w:val="18"/>
        </w:rPr>
        <w:t xml:space="preserve">are </w:t>
      </w:r>
      <w:r w:rsidR="00DD2BDD" w:rsidRPr="00E33FCD">
        <w:rPr>
          <w:sz w:val="22"/>
          <w:szCs w:val="18"/>
        </w:rPr>
        <w:t>one</w:t>
      </w:r>
      <w:r w:rsidR="00BD53EE" w:rsidRPr="00E33FCD">
        <w:rPr>
          <w:sz w:val="22"/>
          <w:szCs w:val="18"/>
        </w:rPr>
        <w:t xml:space="preserve"> (1)</w:t>
      </w:r>
      <w:r w:rsidR="00785380" w:rsidRPr="00E33FCD">
        <w:rPr>
          <w:sz w:val="22"/>
          <w:szCs w:val="18"/>
        </w:rPr>
        <w:t>, two (2)</w:t>
      </w:r>
      <w:r w:rsidR="00DD2BDD" w:rsidRPr="00E33FCD">
        <w:rPr>
          <w:sz w:val="22"/>
          <w:szCs w:val="18"/>
        </w:rPr>
        <w:t xml:space="preserve"> and three</w:t>
      </w:r>
      <w:r w:rsidR="00BD53EE" w:rsidRPr="00E33FCD">
        <w:rPr>
          <w:sz w:val="22"/>
          <w:szCs w:val="18"/>
        </w:rPr>
        <w:t xml:space="preserve"> (3) </w:t>
      </w:r>
      <w:r w:rsidR="00DD2BDD" w:rsidRPr="00E33FCD">
        <w:rPr>
          <w:sz w:val="22"/>
          <w:szCs w:val="18"/>
        </w:rPr>
        <w:t>bedroom formats, with each including an open plan kitchen, living and dining area and separate bathroom / laundry.</w:t>
      </w:r>
      <w:r w:rsidR="00C84210" w:rsidRPr="00E33FCD">
        <w:rPr>
          <w:sz w:val="22"/>
          <w:szCs w:val="18"/>
        </w:rPr>
        <w:t xml:space="preserve">  </w:t>
      </w:r>
      <w:r w:rsidR="0001450C" w:rsidRPr="00E33FCD">
        <w:rPr>
          <w:sz w:val="22"/>
          <w:szCs w:val="18"/>
        </w:rPr>
        <w:t xml:space="preserve">The proposal also </w:t>
      </w:r>
      <w:r w:rsidR="00DC3A0D" w:rsidRPr="00E33FCD">
        <w:rPr>
          <w:sz w:val="22"/>
          <w:szCs w:val="18"/>
        </w:rPr>
        <w:t>includes ancillary development consisting of</w:t>
      </w:r>
      <w:r w:rsidR="00A27588" w:rsidRPr="00E33FCD">
        <w:rPr>
          <w:sz w:val="22"/>
          <w:szCs w:val="18"/>
        </w:rPr>
        <w:t xml:space="preserve"> a small </w:t>
      </w:r>
      <w:r w:rsidR="00027B80" w:rsidRPr="00E33FCD">
        <w:rPr>
          <w:sz w:val="22"/>
          <w:szCs w:val="18"/>
        </w:rPr>
        <w:t>storeroom</w:t>
      </w:r>
      <w:r w:rsidR="002564AB" w:rsidRPr="00E33FCD">
        <w:rPr>
          <w:sz w:val="22"/>
          <w:szCs w:val="18"/>
        </w:rPr>
        <w:t>, retaining walls,</w:t>
      </w:r>
      <w:r w:rsidR="00027B80" w:rsidRPr="00E33FCD">
        <w:rPr>
          <w:sz w:val="22"/>
          <w:szCs w:val="18"/>
        </w:rPr>
        <w:t xml:space="preserve"> communal open space areas, </w:t>
      </w:r>
      <w:r w:rsidR="001A35D6" w:rsidRPr="00E33FCD">
        <w:rPr>
          <w:sz w:val="22"/>
          <w:szCs w:val="18"/>
        </w:rPr>
        <w:t xml:space="preserve">a </w:t>
      </w:r>
      <w:r w:rsidR="00B04875" w:rsidRPr="00E33FCD">
        <w:rPr>
          <w:sz w:val="22"/>
          <w:szCs w:val="18"/>
        </w:rPr>
        <w:t>children’s</w:t>
      </w:r>
      <w:r w:rsidR="001A35D6" w:rsidRPr="00E33FCD">
        <w:rPr>
          <w:sz w:val="22"/>
          <w:szCs w:val="18"/>
        </w:rPr>
        <w:t xml:space="preserve"> </w:t>
      </w:r>
      <w:r w:rsidR="00101D4A" w:rsidRPr="00E33FCD">
        <w:rPr>
          <w:sz w:val="22"/>
          <w:szCs w:val="18"/>
        </w:rPr>
        <w:t>playground,</w:t>
      </w:r>
      <w:r w:rsidR="002564AB" w:rsidRPr="00E33FCD">
        <w:rPr>
          <w:sz w:val="22"/>
          <w:szCs w:val="18"/>
        </w:rPr>
        <w:t xml:space="preserve"> fencing</w:t>
      </w:r>
      <w:r w:rsidR="00FB7BDC" w:rsidRPr="00E33FCD">
        <w:rPr>
          <w:sz w:val="22"/>
          <w:szCs w:val="18"/>
        </w:rPr>
        <w:t xml:space="preserve">, </w:t>
      </w:r>
      <w:r w:rsidR="0001450C" w:rsidRPr="00E33FCD">
        <w:rPr>
          <w:sz w:val="22"/>
          <w:szCs w:val="18"/>
        </w:rPr>
        <w:t xml:space="preserve"> off street parking</w:t>
      </w:r>
      <w:r w:rsidR="00101D4A" w:rsidRPr="00E33FCD">
        <w:rPr>
          <w:sz w:val="22"/>
          <w:szCs w:val="18"/>
        </w:rPr>
        <w:t xml:space="preserve"> and</w:t>
      </w:r>
      <w:r w:rsidR="0001450C" w:rsidRPr="00E33FCD">
        <w:rPr>
          <w:sz w:val="22"/>
          <w:szCs w:val="18"/>
        </w:rPr>
        <w:t xml:space="preserve"> site landscaping</w:t>
      </w:r>
      <w:r w:rsidR="007A7DFD" w:rsidRPr="00E33FCD">
        <w:rPr>
          <w:sz w:val="22"/>
          <w:szCs w:val="18"/>
        </w:rPr>
        <w:t>.</w:t>
      </w:r>
    </w:p>
    <w:p w14:paraId="106CFEBA" w14:textId="77777777" w:rsidR="00F46F0C" w:rsidRPr="00E33FCD" w:rsidRDefault="00F46F0C" w:rsidP="00E33FCD">
      <w:pPr>
        <w:jc w:val="both"/>
        <w:rPr>
          <w:rFonts w:cs="Arial"/>
          <w:sz w:val="22"/>
          <w:szCs w:val="18"/>
        </w:rPr>
      </w:pPr>
    </w:p>
    <w:p w14:paraId="206CBF59" w14:textId="5E3CA70F" w:rsidR="002F204F" w:rsidRPr="00E33FCD" w:rsidRDefault="002F204F" w:rsidP="00E33FCD">
      <w:pPr>
        <w:jc w:val="both"/>
        <w:rPr>
          <w:sz w:val="22"/>
          <w:szCs w:val="18"/>
        </w:rPr>
      </w:pPr>
      <w:r w:rsidRPr="00E33FCD">
        <w:rPr>
          <w:sz w:val="22"/>
          <w:szCs w:val="18"/>
        </w:rPr>
        <w:t xml:space="preserve">The proposal has received considerable public interest, with multiple submissions provided to Council during the public exhibition period. The issues raised in these submissions have been summarised in further detail in the body of this report; </w:t>
      </w:r>
      <w:r w:rsidR="004F48FE" w:rsidRPr="00E33FCD">
        <w:rPr>
          <w:sz w:val="22"/>
          <w:szCs w:val="18"/>
        </w:rPr>
        <w:t>however,</w:t>
      </w:r>
      <w:r w:rsidRPr="00E33FCD">
        <w:rPr>
          <w:sz w:val="22"/>
          <w:szCs w:val="18"/>
        </w:rPr>
        <w:t xml:space="preserve"> the main objection to the proposal is that</w:t>
      </w:r>
      <w:r w:rsidR="00757F87" w:rsidRPr="00E33FCD">
        <w:rPr>
          <w:sz w:val="22"/>
          <w:szCs w:val="18"/>
        </w:rPr>
        <w:t xml:space="preserve"> the development is not</w:t>
      </w:r>
      <w:r w:rsidRPr="00E33FCD">
        <w:rPr>
          <w:sz w:val="22"/>
          <w:szCs w:val="18"/>
        </w:rPr>
        <w:t xml:space="preserve"> appropriate in a residential area.</w:t>
      </w:r>
    </w:p>
    <w:p w14:paraId="6E973285" w14:textId="77777777" w:rsidR="002F204F" w:rsidRPr="00E33FCD" w:rsidRDefault="002F204F" w:rsidP="00E33FCD">
      <w:pPr>
        <w:jc w:val="both"/>
        <w:rPr>
          <w:sz w:val="22"/>
          <w:szCs w:val="18"/>
        </w:rPr>
      </w:pPr>
    </w:p>
    <w:p w14:paraId="71DB67D7" w14:textId="77777777" w:rsidR="000A7E16" w:rsidRPr="00E33FCD" w:rsidRDefault="002F204F" w:rsidP="00E33FCD">
      <w:pPr>
        <w:jc w:val="both"/>
        <w:rPr>
          <w:sz w:val="22"/>
          <w:szCs w:val="18"/>
        </w:rPr>
      </w:pPr>
      <w:r w:rsidRPr="00E33FCD">
        <w:rPr>
          <w:sz w:val="22"/>
          <w:szCs w:val="18"/>
        </w:rPr>
        <w:lastRenderedPageBreak/>
        <w:t xml:space="preserve">The proposed group home uses are defined under the parent term “residential accommodation” in </w:t>
      </w:r>
      <w:r w:rsidR="00AC62DC" w:rsidRPr="00E33FCD">
        <w:rPr>
          <w:sz w:val="22"/>
          <w:szCs w:val="18"/>
        </w:rPr>
        <w:t>the Singleton Local Environment Plan</w:t>
      </w:r>
      <w:r w:rsidRPr="00E33FCD">
        <w:rPr>
          <w:sz w:val="22"/>
          <w:szCs w:val="18"/>
        </w:rPr>
        <w:t xml:space="preserve"> 201</w:t>
      </w:r>
      <w:r w:rsidR="00AC62DC" w:rsidRPr="00E33FCD">
        <w:rPr>
          <w:sz w:val="22"/>
          <w:szCs w:val="18"/>
        </w:rPr>
        <w:t>3</w:t>
      </w:r>
      <w:r w:rsidR="00E813BF" w:rsidRPr="00E33FCD">
        <w:rPr>
          <w:sz w:val="22"/>
          <w:szCs w:val="18"/>
        </w:rPr>
        <w:t xml:space="preserve"> (SLEP 2013)</w:t>
      </w:r>
      <w:r w:rsidRPr="00E33FCD">
        <w:rPr>
          <w:sz w:val="22"/>
          <w:szCs w:val="18"/>
        </w:rPr>
        <w:t xml:space="preserve">. </w:t>
      </w:r>
      <w:r w:rsidR="005A22EE" w:rsidRPr="00E33FCD">
        <w:rPr>
          <w:sz w:val="22"/>
          <w:szCs w:val="18"/>
        </w:rPr>
        <w:t>G</w:t>
      </w:r>
      <w:r w:rsidRPr="00E33FCD">
        <w:rPr>
          <w:sz w:val="22"/>
          <w:szCs w:val="18"/>
        </w:rPr>
        <w:t>roup homes a</w:t>
      </w:r>
      <w:r w:rsidR="005A22EE" w:rsidRPr="00E33FCD">
        <w:rPr>
          <w:sz w:val="22"/>
          <w:szCs w:val="18"/>
        </w:rPr>
        <w:t>s well as</w:t>
      </w:r>
      <w:r w:rsidRPr="00E33FCD">
        <w:rPr>
          <w:sz w:val="22"/>
          <w:szCs w:val="18"/>
        </w:rPr>
        <w:t xml:space="preserve"> community facilities are uses permitted with consent in the R</w:t>
      </w:r>
      <w:r w:rsidR="005A22EE" w:rsidRPr="00E33FCD">
        <w:rPr>
          <w:sz w:val="22"/>
          <w:szCs w:val="18"/>
        </w:rPr>
        <w:t>1</w:t>
      </w:r>
      <w:r w:rsidRPr="00E33FCD">
        <w:rPr>
          <w:sz w:val="22"/>
          <w:szCs w:val="18"/>
        </w:rPr>
        <w:t xml:space="preserve"> </w:t>
      </w:r>
      <w:r w:rsidR="005A22EE" w:rsidRPr="00E33FCD">
        <w:rPr>
          <w:sz w:val="22"/>
          <w:szCs w:val="18"/>
        </w:rPr>
        <w:t xml:space="preserve">General </w:t>
      </w:r>
      <w:r w:rsidRPr="00E33FCD">
        <w:rPr>
          <w:sz w:val="22"/>
          <w:szCs w:val="18"/>
        </w:rPr>
        <w:t xml:space="preserve">Residential zone under </w:t>
      </w:r>
      <w:r w:rsidR="00AD7A46" w:rsidRPr="00E33FCD">
        <w:rPr>
          <w:sz w:val="22"/>
          <w:szCs w:val="18"/>
        </w:rPr>
        <w:t>SLEP 2013</w:t>
      </w:r>
      <w:r w:rsidRPr="00E33FCD">
        <w:rPr>
          <w:sz w:val="22"/>
          <w:szCs w:val="18"/>
        </w:rPr>
        <w:t xml:space="preserve">. </w:t>
      </w:r>
      <w:r w:rsidR="000A7E16" w:rsidRPr="00E33FCD">
        <w:rPr>
          <w:sz w:val="22"/>
          <w:szCs w:val="18"/>
        </w:rPr>
        <w:t xml:space="preserve"> </w:t>
      </w:r>
      <w:r w:rsidRPr="00E33FCD">
        <w:rPr>
          <w:sz w:val="22"/>
          <w:szCs w:val="18"/>
        </w:rPr>
        <w:t>Further, the test for permissibility of group homes in the R</w:t>
      </w:r>
      <w:r w:rsidR="00441901" w:rsidRPr="00E33FCD">
        <w:rPr>
          <w:sz w:val="22"/>
          <w:szCs w:val="18"/>
        </w:rPr>
        <w:t>1</w:t>
      </w:r>
      <w:r w:rsidRPr="00E33FCD">
        <w:rPr>
          <w:sz w:val="22"/>
          <w:szCs w:val="18"/>
        </w:rPr>
        <w:t xml:space="preserve"> Residential zone is covered by </w:t>
      </w:r>
      <w:r w:rsidR="00A651EF" w:rsidRPr="00E33FCD">
        <w:rPr>
          <w:sz w:val="22"/>
          <w:szCs w:val="18"/>
        </w:rPr>
        <w:t>the State Environmental Planning Policy (Housing) 2021 (</w:t>
      </w:r>
      <w:r w:rsidRPr="00E33FCD">
        <w:rPr>
          <w:sz w:val="22"/>
          <w:szCs w:val="18"/>
        </w:rPr>
        <w:t>SEPP</w:t>
      </w:r>
      <w:r w:rsidR="00A651EF" w:rsidRPr="00E33FCD">
        <w:rPr>
          <w:sz w:val="22"/>
          <w:szCs w:val="18"/>
        </w:rPr>
        <w:t>)</w:t>
      </w:r>
      <w:r w:rsidR="00D55EFB" w:rsidRPr="00E33FCD">
        <w:rPr>
          <w:sz w:val="22"/>
          <w:szCs w:val="18"/>
        </w:rPr>
        <w:t>.</w:t>
      </w:r>
      <w:r w:rsidRPr="00E33FCD">
        <w:rPr>
          <w:sz w:val="22"/>
          <w:szCs w:val="18"/>
        </w:rPr>
        <w:t xml:space="preserve"> </w:t>
      </w:r>
      <w:r w:rsidR="00934EEF" w:rsidRPr="00E33FCD">
        <w:rPr>
          <w:sz w:val="22"/>
          <w:szCs w:val="18"/>
        </w:rPr>
        <w:t xml:space="preserve"> </w:t>
      </w:r>
    </w:p>
    <w:p w14:paraId="6733D841" w14:textId="77777777" w:rsidR="000A7E16" w:rsidRPr="00E33FCD" w:rsidRDefault="000A7E16" w:rsidP="00E33FCD">
      <w:pPr>
        <w:jc w:val="both"/>
        <w:rPr>
          <w:sz w:val="22"/>
          <w:szCs w:val="18"/>
        </w:rPr>
      </w:pPr>
    </w:p>
    <w:p w14:paraId="13F9A93B" w14:textId="49E29A85" w:rsidR="002F204F" w:rsidRPr="00E33FCD" w:rsidRDefault="002F204F" w:rsidP="00E33FCD">
      <w:pPr>
        <w:jc w:val="both"/>
        <w:rPr>
          <w:sz w:val="22"/>
          <w:szCs w:val="18"/>
        </w:rPr>
      </w:pPr>
      <w:r w:rsidRPr="00E33FCD">
        <w:rPr>
          <w:sz w:val="22"/>
          <w:szCs w:val="18"/>
        </w:rPr>
        <w:t>The S</w:t>
      </w:r>
      <w:r w:rsidR="00934EEF" w:rsidRPr="00E33FCD">
        <w:rPr>
          <w:sz w:val="22"/>
          <w:szCs w:val="18"/>
        </w:rPr>
        <w:t xml:space="preserve">EPP </w:t>
      </w:r>
      <w:r w:rsidR="000A7E16" w:rsidRPr="00E33FCD">
        <w:rPr>
          <w:sz w:val="22"/>
          <w:szCs w:val="18"/>
        </w:rPr>
        <w:t>also</w:t>
      </w:r>
      <w:r w:rsidRPr="00E33FCD">
        <w:rPr>
          <w:sz w:val="22"/>
          <w:szCs w:val="18"/>
        </w:rPr>
        <w:t xml:space="preserve"> prevents the consent authority from </w:t>
      </w:r>
      <w:r w:rsidR="003B5598" w:rsidRPr="00E33FCD">
        <w:rPr>
          <w:sz w:val="22"/>
          <w:szCs w:val="18"/>
        </w:rPr>
        <w:t xml:space="preserve">assessing </w:t>
      </w:r>
      <w:r w:rsidRPr="00E33FCD">
        <w:rPr>
          <w:sz w:val="22"/>
          <w:szCs w:val="18"/>
        </w:rPr>
        <w:t>a proposal for a group home as anything other than a normal residential development</w:t>
      </w:r>
      <w:r w:rsidR="00F0018E" w:rsidRPr="00E33FCD">
        <w:rPr>
          <w:sz w:val="22"/>
          <w:szCs w:val="18"/>
        </w:rPr>
        <w:t xml:space="preserve"> and also </w:t>
      </w:r>
      <w:r w:rsidRPr="00E33FCD">
        <w:rPr>
          <w:sz w:val="22"/>
          <w:szCs w:val="18"/>
        </w:rPr>
        <w:t xml:space="preserve">prevents a consent authority from applying conditions of consent to a proposal of this nature that would not ordinarily be applied to a standard </w:t>
      </w:r>
      <w:r w:rsidR="003B5598" w:rsidRPr="00E33FCD">
        <w:rPr>
          <w:sz w:val="22"/>
          <w:szCs w:val="18"/>
        </w:rPr>
        <w:t>dwelling</w:t>
      </w:r>
      <w:r w:rsidRPr="00E33FCD">
        <w:rPr>
          <w:sz w:val="22"/>
          <w:szCs w:val="18"/>
        </w:rPr>
        <w:t>.</w:t>
      </w:r>
    </w:p>
    <w:p w14:paraId="52EA0672" w14:textId="77777777" w:rsidR="00F0018E" w:rsidRPr="00E33FCD" w:rsidRDefault="00F0018E" w:rsidP="00E33FCD">
      <w:pPr>
        <w:jc w:val="both"/>
        <w:rPr>
          <w:sz w:val="22"/>
          <w:szCs w:val="18"/>
        </w:rPr>
      </w:pPr>
    </w:p>
    <w:p w14:paraId="544ACDB9" w14:textId="548BC0E0" w:rsidR="00A05A83" w:rsidRPr="00E33FCD" w:rsidRDefault="002F204F" w:rsidP="00E33FCD">
      <w:pPr>
        <w:jc w:val="both"/>
        <w:rPr>
          <w:sz w:val="22"/>
          <w:szCs w:val="18"/>
        </w:rPr>
      </w:pPr>
      <w:r w:rsidRPr="00E33FCD">
        <w:rPr>
          <w:sz w:val="22"/>
          <w:szCs w:val="18"/>
        </w:rPr>
        <w:t>One concern raised by</w:t>
      </w:r>
      <w:r w:rsidR="00A67456" w:rsidRPr="00E33FCD">
        <w:rPr>
          <w:sz w:val="22"/>
          <w:szCs w:val="18"/>
        </w:rPr>
        <w:t xml:space="preserve"> a number of</w:t>
      </w:r>
      <w:r w:rsidRPr="00E33FCD">
        <w:rPr>
          <w:sz w:val="22"/>
          <w:szCs w:val="18"/>
        </w:rPr>
        <w:t xml:space="preserve"> submitters is that </w:t>
      </w:r>
      <w:r w:rsidR="003B5598" w:rsidRPr="00E33FCD">
        <w:rPr>
          <w:sz w:val="22"/>
          <w:szCs w:val="18"/>
        </w:rPr>
        <w:t>the</w:t>
      </w:r>
      <w:r w:rsidRPr="00E33FCD">
        <w:rPr>
          <w:sz w:val="22"/>
          <w:szCs w:val="18"/>
        </w:rPr>
        <w:t xml:space="preserve"> proposal for a group home may be altered to accommodate future, permissible uses, such as “temporary accommodation for the relief or rehabilitation of people with a disability or for drug </w:t>
      </w:r>
      <w:r w:rsidR="00C9555B" w:rsidRPr="00E33FCD">
        <w:rPr>
          <w:sz w:val="22"/>
          <w:szCs w:val="18"/>
        </w:rPr>
        <w:t>and</w:t>
      </w:r>
      <w:r w:rsidRPr="00E33FCD">
        <w:rPr>
          <w:sz w:val="22"/>
          <w:szCs w:val="18"/>
        </w:rPr>
        <w:t xml:space="preserve"> alcohol rehabilitation purposes, or that </w:t>
      </w:r>
      <w:r w:rsidR="00442F61" w:rsidRPr="00E33FCD">
        <w:rPr>
          <w:sz w:val="22"/>
          <w:szCs w:val="18"/>
        </w:rPr>
        <w:t xml:space="preserve">it may be </w:t>
      </w:r>
      <w:r w:rsidRPr="00E33FCD">
        <w:rPr>
          <w:sz w:val="22"/>
          <w:szCs w:val="18"/>
        </w:rPr>
        <w:t>used to provide half-way accommodation for persons formerly living in institutions”.</w:t>
      </w:r>
      <w:r w:rsidRPr="00E33FCD">
        <w:rPr>
          <w:szCs w:val="24"/>
        </w:rPr>
        <w:t xml:space="preserve"> </w:t>
      </w:r>
      <w:r w:rsidR="00905BFD" w:rsidRPr="00E33FCD">
        <w:rPr>
          <w:szCs w:val="24"/>
        </w:rPr>
        <w:t xml:space="preserve"> </w:t>
      </w:r>
      <w:r w:rsidRPr="00E33FCD">
        <w:rPr>
          <w:sz w:val="22"/>
          <w:szCs w:val="18"/>
        </w:rPr>
        <w:t>To address this concern, a condition of consent has been recommended that restricts the proposal to domestic violence victims and their children, and that any change in focus for the centre beyond domestic violence be subject to an application to modify the development consent</w:t>
      </w:r>
      <w:r w:rsidR="002225A3" w:rsidRPr="00E33FCD">
        <w:rPr>
          <w:sz w:val="22"/>
          <w:szCs w:val="18"/>
        </w:rPr>
        <w:t xml:space="preserve">, </w:t>
      </w:r>
      <w:r w:rsidRPr="00E33FCD">
        <w:rPr>
          <w:sz w:val="22"/>
          <w:szCs w:val="18"/>
        </w:rPr>
        <w:t xml:space="preserve"> enabling Council to consider an assessment for the community need for such services</w:t>
      </w:r>
      <w:r w:rsidR="005B62BF" w:rsidRPr="00E33FCD">
        <w:rPr>
          <w:sz w:val="22"/>
          <w:szCs w:val="18"/>
        </w:rPr>
        <w:t xml:space="preserve">. </w:t>
      </w:r>
      <w:r w:rsidRPr="00E33FCD">
        <w:rPr>
          <w:sz w:val="22"/>
          <w:szCs w:val="18"/>
        </w:rPr>
        <w:t xml:space="preserve"> Other issues raised have highlighted traffic, noise and safety impacts of the development. These </w:t>
      </w:r>
      <w:r w:rsidR="00176399" w:rsidRPr="00E33FCD">
        <w:rPr>
          <w:sz w:val="22"/>
          <w:szCs w:val="18"/>
        </w:rPr>
        <w:t>concerns</w:t>
      </w:r>
      <w:r w:rsidRPr="00E33FCD">
        <w:rPr>
          <w:sz w:val="22"/>
          <w:szCs w:val="18"/>
        </w:rPr>
        <w:t xml:space="preserve"> have also</w:t>
      </w:r>
      <w:r w:rsidR="00F868C1" w:rsidRPr="00E33FCD">
        <w:rPr>
          <w:sz w:val="22"/>
          <w:szCs w:val="18"/>
        </w:rPr>
        <w:t xml:space="preserve"> </w:t>
      </w:r>
      <w:r w:rsidRPr="00E33FCD">
        <w:rPr>
          <w:sz w:val="22"/>
          <w:szCs w:val="18"/>
        </w:rPr>
        <w:t>been addressed throughout the body of this report.</w:t>
      </w:r>
    </w:p>
    <w:p w14:paraId="424A5E84" w14:textId="77777777" w:rsidR="00911A36" w:rsidRPr="00911A36" w:rsidRDefault="00911A36" w:rsidP="00E33FCD">
      <w:pPr>
        <w:jc w:val="both"/>
        <w:rPr>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611"/>
      </w:tblGrid>
      <w:tr w:rsidR="008F480C" w14:paraId="544ACDBB" w14:textId="77777777" w:rsidTr="00C969B1">
        <w:trPr>
          <w:tblHeader/>
        </w:trPr>
        <w:tc>
          <w:tcPr>
            <w:tcW w:w="9611" w:type="dxa"/>
            <w:shd w:val="clear" w:color="auto" w:fill="48A9C5"/>
            <w:vAlign w:val="center"/>
          </w:tcPr>
          <w:p w14:paraId="544ACDBA" w14:textId="77777777" w:rsidR="00923BAC" w:rsidRPr="00FC6FE5" w:rsidRDefault="00675209" w:rsidP="003D3F0D">
            <w:pPr>
              <w:pStyle w:val="Heading8"/>
              <w:spacing w:before="120"/>
              <w:rPr>
                <w:rFonts w:ascii="Arial" w:hAnsi="Arial" w:cs="Arial"/>
                <w:bCs/>
                <w:i/>
                <w:color w:val="FFFFFF" w:themeColor="background1"/>
                <w:sz w:val="22"/>
                <w:szCs w:val="22"/>
              </w:rPr>
            </w:pPr>
            <w:r w:rsidRPr="00FC6FE5">
              <w:rPr>
                <w:rFonts w:ascii="Arial" w:hAnsi="Arial" w:cs="Arial"/>
                <w:bCs/>
                <w:color w:val="FFFFFF" w:themeColor="background1"/>
                <w:sz w:val="22"/>
                <w:szCs w:val="22"/>
              </w:rPr>
              <w:t xml:space="preserve">Site Constraints  </w:t>
            </w:r>
          </w:p>
        </w:tc>
      </w:tr>
    </w:tbl>
    <w:p w14:paraId="544ACDBC" w14:textId="77777777" w:rsidR="00923BAC" w:rsidRPr="004D4FC5" w:rsidRDefault="00923BAC" w:rsidP="00923BAC">
      <w:pPr>
        <w:rPr>
          <w:rFonts w:cs="Arial"/>
          <w:b/>
          <w:color w:val="FFFFFF"/>
          <w:sz w:val="22"/>
          <w:szCs w:val="22"/>
          <w:highlight w:val="red"/>
        </w:rPr>
      </w:pPr>
    </w:p>
    <w:p w14:paraId="544ACDC5" w14:textId="77777777" w:rsidR="00A05A83" w:rsidRDefault="00675209" w:rsidP="00923BAC">
      <w:pPr>
        <w:jc w:val="both"/>
        <w:rPr>
          <w:rFonts w:cs="Arial"/>
          <w:sz w:val="22"/>
          <w:szCs w:val="22"/>
        </w:rPr>
      </w:pPr>
      <w:r w:rsidRPr="004D4FC5">
        <w:rPr>
          <w:rFonts w:cs="Arial"/>
          <w:sz w:val="22"/>
          <w:szCs w:val="22"/>
        </w:rPr>
        <w:t>There are no constraints over the site that would impact upon the proposed development.</w:t>
      </w:r>
    </w:p>
    <w:p w14:paraId="544ACDC6" w14:textId="77777777" w:rsidR="00A05A83" w:rsidRDefault="00A05A83" w:rsidP="00923BAC">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469"/>
      </w:tblGrid>
      <w:tr w:rsidR="008F480C" w14:paraId="544ACDC8" w14:textId="77777777" w:rsidTr="00C969B1">
        <w:trPr>
          <w:tblHeader/>
        </w:trPr>
        <w:tc>
          <w:tcPr>
            <w:tcW w:w="9469" w:type="dxa"/>
            <w:shd w:val="clear" w:color="auto" w:fill="48A9C5"/>
            <w:vAlign w:val="center"/>
          </w:tcPr>
          <w:p w14:paraId="544ACDC7" w14:textId="77777777" w:rsidR="00A05A83" w:rsidRPr="00C969B1" w:rsidRDefault="00675209" w:rsidP="00A05A83">
            <w:pPr>
              <w:pStyle w:val="Heading8"/>
              <w:spacing w:before="120"/>
              <w:rPr>
                <w:rFonts w:ascii="Arial" w:hAnsi="Arial" w:cs="Arial"/>
                <w:i/>
                <w:color w:val="FFFFFF" w:themeColor="background1"/>
                <w:sz w:val="22"/>
                <w:szCs w:val="22"/>
              </w:rPr>
            </w:pPr>
            <w:r w:rsidRPr="00C969B1">
              <w:rPr>
                <w:rFonts w:ascii="Arial" w:hAnsi="Arial" w:cs="Arial"/>
                <w:color w:val="FFFFFF" w:themeColor="background1"/>
                <w:sz w:val="22"/>
                <w:szCs w:val="22"/>
              </w:rPr>
              <w:t>Site History</w:t>
            </w:r>
          </w:p>
        </w:tc>
      </w:tr>
    </w:tbl>
    <w:p w14:paraId="544ACDC9" w14:textId="77777777" w:rsidR="00A05A83" w:rsidRPr="004D4FC5" w:rsidRDefault="00A05A83" w:rsidP="00A05A83">
      <w:pPr>
        <w:rPr>
          <w:rFonts w:cs="Arial"/>
          <w:b/>
          <w:color w:val="FFFFFF"/>
          <w:sz w:val="22"/>
          <w:szCs w:val="22"/>
          <w:highlight w:val="red"/>
        </w:rPr>
      </w:pPr>
    </w:p>
    <w:p w14:paraId="544ACDCC" w14:textId="6C78F7DB" w:rsidR="00A05A83" w:rsidRPr="004D4FC5" w:rsidRDefault="00675209" w:rsidP="00A05A83">
      <w:pPr>
        <w:jc w:val="both"/>
        <w:rPr>
          <w:rFonts w:cs="Arial"/>
          <w:sz w:val="22"/>
          <w:szCs w:val="22"/>
        </w:rPr>
      </w:pPr>
      <w:r w:rsidRPr="004D4FC5">
        <w:rPr>
          <w:rFonts w:cs="Arial"/>
          <w:sz w:val="22"/>
          <w:szCs w:val="22"/>
        </w:rPr>
        <w:t xml:space="preserve">The subject site has historically been </w:t>
      </w:r>
      <w:r w:rsidR="00103FC4">
        <w:rPr>
          <w:rFonts w:cs="Arial"/>
          <w:sz w:val="22"/>
          <w:szCs w:val="22"/>
        </w:rPr>
        <w:t xml:space="preserve">vacant. </w:t>
      </w:r>
      <w:r w:rsidR="00F71608">
        <w:rPr>
          <w:rFonts w:cs="Arial"/>
          <w:sz w:val="22"/>
          <w:szCs w:val="22"/>
        </w:rPr>
        <w:t xml:space="preserve"> The lot</w:t>
      </w:r>
      <w:r w:rsidR="00AB3219">
        <w:rPr>
          <w:rFonts w:cs="Arial"/>
          <w:sz w:val="22"/>
          <w:szCs w:val="22"/>
        </w:rPr>
        <w:t>s</w:t>
      </w:r>
      <w:r w:rsidR="00F71608">
        <w:rPr>
          <w:rFonts w:cs="Arial"/>
          <w:sz w:val="22"/>
          <w:szCs w:val="22"/>
        </w:rPr>
        <w:t xml:space="preserve"> w</w:t>
      </w:r>
      <w:r w:rsidR="00AB3219">
        <w:rPr>
          <w:rFonts w:cs="Arial"/>
          <w:sz w:val="22"/>
          <w:szCs w:val="22"/>
        </w:rPr>
        <w:t>ere</w:t>
      </w:r>
      <w:r w:rsidR="00F71608">
        <w:rPr>
          <w:rFonts w:cs="Arial"/>
          <w:sz w:val="22"/>
          <w:szCs w:val="22"/>
        </w:rPr>
        <w:t xml:space="preserve"> created as part of a </w:t>
      </w:r>
      <w:r w:rsidR="0035652D">
        <w:rPr>
          <w:rFonts w:cs="Arial"/>
          <w:sz w:val="22"/>
          <w:szCs w:val="22"/>
        </w:rPr>
        <w:t>34</w:t>
      </w:r>
      <w:r w:rsidR="00E83BCE">
        <w:rPr>
          <w:rFonts w:cs="Arial"/>
          <w:sz w:val="22"/>
          <w:szCs w:val="22"/>
        </w:rPr>
        <w:t xml:space="preserve"> Lot</w:t>
      </w:r>
      <w:r w:rsidR="0035652D">
        <w:rPr>
          <w:rFonts w:cs="Arial"/>
          <w:sz w:val="22"/>
          <w:szCs w:val="22"/>
        </w:rPr>
        <w:t xml:space="preserve"> </w:t>
      </w:r>
      <w:r w:rsidR="00E83BCE">
        <w:rPr>
          <w:rFonts w:cs="Arial"/>
          <w:sz w:val="22"/>
          <w:szCs w:val="22"/>
        </w:rPr>
        <w:t xml:space="preserve">Residential Subdivision </w:t>
      </w:r>
      <w:r w:rsidR="00AB3219">
        <w:rPr>
          <w:rFonts w:cs="Arial"/>
          <w:sz w:val="22"/>
          <w:szCs w:val="22"/>
        </w:rPr>
        <w:t>in 2016</w:t>
      </w:r>
      <w:r w:rsidR="00ED3BA2">
        <w:rPr>
          <w:rFonts w:cs="Arial"/>
          <w:sz w:val="22"/>
          <w:szCs w:val="22"/>
        </w:rPr>
        <w:t xml:space="preserve">.  </w:t>
      </w:r>
      <w:r w:rsidRPr="004D4FC5">
        <w:rPr>
          <w:rFonts w:cs="Arial"/>
          <w:sz w:val="22"/>
          <w:szCs w:val="22"/>
        </w:rPr>
        <w:t>The</w:t>
      </w:r>
      <w:r w:rsidR="00103FC4">
        <w:rPr>
          <w:rFonts w:cs="Arial"/>
          <w:sz w:val="22"/>
          <w:szCs w:val="22"/>
        </w:rPr>
        <w:t xml:space="preserve">re have been no previous </w:t>
      </w:r>
      <w:r w:rsidRPr="004D4FC5">
        <w:rPr>
          <w:rFonts w:cs="Arial"/>
          <w:sz w:val="22"/>
          <w:szCs w:val="22"/>
        </w:rPr>
        <w:t>applications have been lodged over the subject land</w:t>
      </w:r>
      <w:r w:rsidR="005A4B91">
        <w:rPr>
          <w:rFonts w:cs="Arial"/>
          <w:sz w:val="22"/>
          <w:szCs w:val="22"/>
        </w:rPr>
        <w:t>.</w:t>
      </w:r>
    </w:p>
    <w:p w14:paraId="544ACDCD" w14:textId="77777777" w:rsidR="00A05A83" w:rsidRPr="004D4FC5" w:rsidRDefault="00A05A83" w:rsidP="00A05A83">
      <w:pPr>
        <w:jc w:val="both"/>
        <w:rPr>
          <w:rFonts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611"/>
      </w:tblGrid>
      <w:tr w:rsidR="008F480C" w14:paraId="544ACDD3" w14:textId="77777777" w:rsidTr="00C969B1">
        <w:trPr>
          <w:tblHeader/>
        </w:trPr>
        <w:tc>
          <w:tcPr>
            <w:tcW w:w="9611" w:type="dxa"/>
            <w:shd w:val="clear" w:color="auto" w:fill="48A9C5"/>
            <w:vAlign w:val="center"/>
          </w:tcPr>
          <w:p w14:paraId="544ACDD2" w14:textId="77777777" w:rsidR="00923BAC" w:rsidRPr="00C969B1" w:rsidRDefault="00675209" w:rsidP="003D3F0D">
            <w:pPr>
              <w:pStyle w:val="Heading8"/>
              <w:spacing w:before="120"/>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88B Instrument and Deposited Plan   </w:t>
            </w:r>
          </w:p>
        </w:tc>
      </w:tr>
    </w:tbl>
    <w:p w14:paraId="544ACDD4" w14:textId="77777777" w:rsidR="00923BAC" w:rsidRPr="004D4FC5" w:rsidRDefault="00923BAC" w:rsidP="00923BAC">
      <w:pPr>
        <w:rPr>
          <w:rFonts w:cs="Arial"/>
          <w:b/>
          <w:color w:val="FFFFFF"/>
          <w:sz w:val="22"/>
          <w:szCs w:val="22"/>
          <w:highlight w:val="red"/>
        </w:rPr>
      </w:pPr>
    </w:p>
    <w:p w14:paraId="544ACDD5" w14:textId="77777777" w:rsidR="00923BAC" w:rsidRPr="004D4FC5" w:rsidRDefault="00675209" w:rsidP="00923BAC">
      <w:pPr>
        <w:jc w:val="both"/>
        <w:rPr>
          <w:rFonts w:cs="Arial"/>
          <w:sz w:val="22"/>
          <w:szCs w:val="22"/>
        </w:rPr>
      </w:pPr>
      <w:r w:rsidRPr="004D4FC5">
        <w:rPr>
          <w:rFonts w:cs="Arial"/>
          <w:sz w:val="22"/>
          <w:szCs w:val="22"/>
        </w:rPr>
        <w:t>There are no matters identified on the 88B instrument or deposited plan that would impact upon the proposed development.</w:t>
      </w:r>
    </w:p>
    <w:p w14:paraId="544ACDD6" w14:textId="77777777" w:rsidR="00923BAC" w:rsidRPr="004D4FC5" w:rsidRDefault="00923BAC" w:rsidP="00923BAC">
      <w:pPr>
        <w:jc w:val="both"/>
        <w:rPr>
          <w:rFonts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611"/>
      </w:tblGrid>
      <w:tr w:rsidR="008F480C" w14:paraId="544ACDDE" w14:textId="77777777" w:rsidTr="00C969B1">
        <w:trPr>
          <w:tblHeader/>
        </w:trPr>
        <w:tc>
          <w:tcPr>
            <w:tcW w:w="9611" w:type="dxa"/>
            <w:shd w:val="clear" w:color="auto" w:fill="48A9C5"/>
            <w:vAlign w:val="center"/>
          </w:tcPr>
          <w:p w14:paraId="544ACDDD" w14:textId="77777777" w:rsidR="00923BAC" w:rsidRPr="00C969B1" w:rsidRDefault="00675209" w:rsidP="003D3F0D">
            <w:pPr>
              <w:pStyle w:val="Heading8"/>
              <w:spacing w:before="120"/>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Site Inspection </w:t>
            </w:r>
          </w:p>
        </w:tc>
      </w:tr>
    </w:tbl>
    <w:p w14:paraId="544ACDDF" w14:textId="77777777" w:rsidR="00923BAC" w:rsidRPr="004D4FC5" w:rsidRDefault="00923BAC" w:rsidP="00923BAC">
      <w:pPr>
        <w:rPr>
          <w:rFonts w:cs="Arial"/>
          <w:b/>
          <w:color w:val="FFFFFF"/>
          <w:sz w:val="22"/>
          <w:szCs w:val="22"/>
          <w:highlight w:val="red"/>
        </w:rPr>
      </w:pPr>
    </w:p>
    <w:p w14:paraId="48E8753D" w14:textId="41E78B08" w:rsidR="00C26EC7" w:rsidRPr="00CE4851" w:rsidRDefault="00D27B20" w:rsidP="00CE4851">
      <w:pPr>
        <w:jc w:val="both"/>
        <w:rPr>
          <w:sz w:val="22"/>
          <w:szCs w:val="18"/>
        </w:rPr>
      </w:pPr>
      <w:r w:rsidRPr="00CE4851">
        <w:rPr>
          <w:sz w:val="22"/>
          <w:szCs w:val="18"/>
        </w:rPr>
        <w:t xml:space="preserve">The subject </w:t>
      </w:r>
      <w:r w:rsidR="002B1248" w:rsidRPr="00CE4851">
        <w:rPr>
          <w:sz w:val="22"/>
          <w:szCs w:val="18"/>
        </w:rPr>
        <w:t>land</w:t>
      </w:r>
      <w:r w:rsidRPr="00CE4851">
        <w:rPr>
          <w:sz w:val="22"/>
          <w:szCs w:val="18"/>
        </w:rPr>
        <w:t xml:space="preserve"> is legally identified </w:t>
      </w:r>
      <w:r w:rsidR="002B1248" w:rsidRPr="00CE4851">
        <w:rPr>
          <w:rFonts w:cs="Calibri"/>
          <w:sz w:val="22"/>
          <w:szCs w:val="18"/>
        </w:rPr>
        <w:t xml:space="preserve">Lots 201 &amp; 202 on DP 1280257 </w:t>
      </w:r>
      <w:r w:rsidR="00EE0D49" w:rsidRPr="00CE4851">
        <w:rPr>
          <w:rFonts w:cs="Calibri"/>
          <w:sz w:val="22"/>
          <w:szCs w:val="18"/>
        </w:rPr>
        <w:t>and is commonly referred to as 1</w:t>
      </w:r>
      <w:r w:rsidR="002B1248" w:rsidRPr="00CE4851">
        <w:rPr>
          <w:rFonts w:cs="Calibri"/>
          <w:sz w:val="22"/>
          <w:szCs w:val="18"/>
        </w:rPr>
        <w:t xml:space="preserve">47 Gardner Circuit </w:t>
      </w:r>
      <w:r w:rsidR="00EE0D49" w:rsidRPr="00CE4851">
        <w:rPr>
          <w:rFonts w:cs="Calibri"/>
          <w:sz w:val="22"/>
          <w:szCs w:val="18"/>
        </w:rPr>
        <w:t>and</w:t>
      </w:r>
      <w:r w:rsidR="002B1248" w:rsidRPr="00CE4851">
        <w:rPr>
          <w:rFonts w:cs="Calibri"/>
          <w:sz w:val="22"/>
          <w:szCs w:val="18"/>
        </w:rPr>
        <w:t xml:space="preserve"> 4 Francis Place</w:t>
      </w:r>
      <w:r w:rsidR="001B6B13" w:rsidRPr="00CE4851">
        <w:rPr>
          <w:rFonts w:cs="Calibri"/>
          <w:sz w:val="22"/>
          <w:szCs w:val="18"/>
        </w:rPr>
        <w:t>,</w:t>
      </w:r>
      <w:r w:rsidRPr="00CE4851">
        <w:rPr>
          <w:sz w:val="22"/>
          <w:szCs w:val="18"/>
        </w:rPr>
        <w:t xml:space="preserve"> Singleton</w:t>
      </w:r>
      <w:r w:rsidR="001B6B13" w:rsidRPr="00CE4851">
        <w:rPr>
          <w:sz w:val="22"/>
          <w:szCs w:val="18"/>
        </w:rPr>
        <w:t xml:space="preserve"> Heights</w:t>
      </w:r>
      <w:r w:rsidRPr="00CE4851">
        <w:rPr>
          <w:sz w:val="22"/>
          <w:szCs w:val="18"/>
        </w:rPr>
        <w:t>. The land</w:t>
      </w:r>
      <w:r w:rsidR="001B6B13" w:rsidRPr="00CE4851">
        <w:rPr>
          <w:sz w:val="22"/>
          <w:szCs w:val="18"/>
        </w:rPr>
        <w:t xml:space="preserve"> </w:t>
      </w:r>
      <w:r w:rsidR="00C62A63" w:rsidRPr="00CE4851">
        <w:rPr>
          <w:sz w:val="22"/>
          <w:szCs w:val="18"/>
        </w:rPr>
        <w:t xml:space="preserve">is zoned R1 – General Residential and </w:t>
      </w:r>
      <w:r w:rsidR="001B6B13" w:rsidRPr="00CE4851">
        <w:rPr>
          <w:sz w:val="22"/>
          <w:szCs w:val="18"/>
        </w:rPr>
        <w:t xml:space="preserve">consists of two (2) separate </w:t>
      </w:r>
      <w:r w:rsidR="00D475D1" w:rsidRPr="00CE4851">
        <w:rPr>
          <w:sz w:val="22"/>
          <w:szCs w:val="18"/>
        </w:rPr>
        <w:t>parcels</w:t>
      </w:r>
      <w:r w:rsidR="001B6B13" w:rsidRPr="00CE4851">
        <w:rPr>
          <w:sz w:val="22"/>
          <w:szCs w:val="18"/>
        </w:rPr>
        <w:t xml:space="preserve"> which will be </w:t>
      </w:r>
      <w:r w:rsidR="00D475D1" w:rsidRPr="00CE4851">
        <w:rPr>
          <w:sz w:val="22"/>
          <w:szCs w:val="18"/>
        </w:rPr>
        <w:t xml:space="preserve">consolidated in order to facilitate the development.  </w:t>
      </w:r>
      <w:r w:rsidR="005057BA" w:rsidRPr="00CE4851">
        <w:rPr>
          <w:sz w:val="22"/>
          <w:szCs w:val="18"/>
        </w:rPr>
        <w:t>T</w:t>
      </w:r>
      <w:r w:rsidR="00C26EC7" w:rsidRPr="00CE4851">
        <w:rPr>
          <w:sz w:val="22"/>
          <w:szCs w:val="18"/>
        </w:rPr>
        <w:t>he site has dual street frontage with primary</w:t>
      </w:r>
      <w:r w:rsidR="00AB05DB">
        <w:rPr>
          <w:sz w:val="22"/>
          <w:szCs w:val="18"/>
        </w:rPr>
        <w:t xml:space="preserve"> </w:t>
      </w:r>
      <w:r w:rsidR="000239F0" w:rsidRPr="00CE4851">
        <w:rPr>
          <w:sz w:val="22"/>
          <w:szCs w:val="18"/>
        </w:rPr>
        <w:t xml:space="preserve">from Gardner Circuit and </w:t>
      </w:r>
      <w:r w:rsidR="00AB05DB">
        <w:rPr>
          <w:sz w:val="22"/>
          <w:szCs w:val="18"/>
        </w:rPr>
        <w:t>s</w:t>
      </w:r>
      <w:r w:rsidR="000239F0" w:rsidRPr="00CE4851">
        <w:rPr>
          <w:sz w:val="22"/>
          <w:szCs w:val="18"/>
        </w:rPr>
        <w:t xml:space="preserve">econdary off Francis Place.  </w:t>
      </w:r>
      <w:r w:rsidR="00C26EC7" w:rsidRPr="00CE4851">
        <w:rPr>
          <w:sz w:val="22"/>
          <w:szCs w:val="18"/>
        </w:rPr>
        <w:t xml:space="preserve"> </w:t>
      </w:r>
    </w:p>
    <w:p w14:paraId="5C416494" w14:textId="77777777" w:rsidR="00C26EC7" w:rsidRPr="00CE4851" w:rsidRDefault="00C26EC7" w:rsidP="00CE4851">
      <w:pPr>
        <w:jc w:val="both"/>
        <w:rPr>
          <w:sz w:val="22"/>
          <w:szCs w:val="18"/>
        </w:rPr>
      </w:pPr>
    </w:p>
    <w:p w14:paraId="051E648E" w14:textId="01A17F64" w:rsidR="004C54C1" w:rsidRDefault="00D27B20" w:rsidP="00AB05DB">
      <w:pPr>
        <w:jc w:val="both"/>
        <w:rPr>
          <w:rFonts w:cs="Arial"/>
          <w:b/>
          <w:color w:val="FFFFFF"/>
          <w:sz w:val="22"/>
          <w:szCs w:val="22"/>
          <w:highlight w:val="red"/>
        </w:rPr>
      </w:pPr>
      <w:r w:rsidRPr="00CE4851">
        <w:rPr>
          <w:sz w:val="22"/>
          <w:szCs w:val="18"/>
        </w:rPr>
        <w:t xml:space="preserve">The </w:t>
      </w:r>
      <w:r w:rsidR="00134854" w:rsidRPr="00CE4851">
        <w:rPr>
          <w:sz w:val="22"/>
          <w:szCs w:val="18"/>
        </w:rPr>
        <w:t xml:space="preserve">two (2) </w:t>
      </w:r>
      <w:r w:rsidRPr="00CE4851">
        <w:rPr>
          <w:sz w:val="22"/>
          <w:szCs w:val="18"/>
        </w:rPr>
        <w:t xml:space="preserve">parcels are </w:t>
      </w:r>
      <w:r w:rsidR="00E92EDF" w:rsidRPr="00CE4851">
        <w:rPr>
          <w:sz w:val="22"/>
          <w:szCs w:val="18"/>
        </w:rPr>
        <w:t xml:space="preserve">irregular </w:t>
      </w:r>
      <w:r w:rsidRPr="00CE4851">
        <w:rPr>
          <w:sz w:val="22"/>
          <w:szCs w:val="18"/>
        </w:rPr>
        <w:t>shaped and</w:t>
      </w:r>
      <w:r w:rsidR="00E92EDF" w:rsidRPr="00CE4851">
        <w:rPr>
          <w:sz w:val="22"/>
          <w:szCs w:val="18"/>
        </w:rPr>
        <w:t xml:space="preserve"> will</w:t>
      </w:r>
      <w:r w:rsidRPr="00CE4851">
        <w:rPr>
          <w:sz w:val="22"/>
          <w:szCs w:val="18"/>
        </w:rPr>
        <w:t xml:space="preserve"> have a combined total land area of </w:t>
      </w:r>
      <w:r w:rsidR="00DA141E" w:rsidRPr="00CE4851">
        <w:rPr>
          <w:sz w:val="22"/>
          <w:szCs w:val="18"/>
        </w:rPr>
        <w:t>1</w:t>
      </w:r>
      <w:r w:rsidRPr="00CE4851">
        <w:rPr>
          <w:sz w:val="22"/>
          <w:szCs w:val="18"/>
        </w:rPr>
        <w:t>,</w:t>
      </w:r>
      <w:r w:rsidR="003428FA" w:rsidRPr="00CE4851">
        <w:rPr>
          <w:sz w:val="22"/>
          <w:szCs w:val="18"/>
        </w:rPr>
        <w:t>503.1</w:t>
      </w:r>
      <w:r w:rsidR="00BC7F23">
        <w:rPr>
          <w:sz w:val="22"/>
          <w:szCs w:val="18"/>
        </w:rPr>
        <w:t xml:space="preserve"> sqm</w:t>
      </w:r>
      <w:r w:rsidRPr="00CE4851">
        <w:rPr>
          <w:sz w:val="22"/>
          <w:szCs w:val="18"/>
        </w:rPr>
        <w:t xml:space="preserve">  Legal access to the proposed development will be via </w:t>
      </w:r>
      <w:r w:rsidR="005E4F0B" w:rsidRPr="00CE4851">
        <w:rPr>
          <w:sz w:val="22"/>
          <w:szCs w:val="18"/>
        </w:rPr>
        <w:t xml:space="preserve">a </w:t>
      </w:r>
      <w:r w:rsidRPr="00CE4851">
        <w:rPr>
          <w:sz w:val="22"/>
          <w:szCs w:val="18"/>
        </w:rPr>
        <w:t>constructed crossover</w:t>
      </w:r>
      <w:r w:rsidR="003B262C" w:rsidRPr="00CE4851">
        <w:rPr>
          <w:sz w:val="22"/>
          <w:szCs w:val="18"/>
        </w:rPr>
        <w:t xml:space="preserve"> onto Gardner Circuit</w:t>
      </w:r>
      <w:r w:rsidRPr="00CE4851">
        <w:rPr>
          <w:sz w:val="22"/>
          <w:szCs w:val="18"/>
        </w:rPr>
        <w:t>.  The site is not located in a heritage</w:t>
      </w:r>
      <w:r w:rsidR="00075A9A" w:rsidRPr="00CE4851">
        <w:rPr>
          <w:sz w:val="22"/>
          <w:szCs w:val="18"/>
        </w:rPr>
        <w:t>, flood prone or bushfire prone area</w:t>
      </w:r>
      <w:r w:rsidR="00BC7F23">
        <w:rPr>
          <w:sz w:val="22"/>
          <w:szCs w:val="18"/>
        </w:rPr>
        <w:t xml:space="preserve"> and</w:t>
      </w:r>
      <w:r w:rsidR="009F6086" w:rsidRPr="00CE4851">
        <w:rPr>
          <w:sz w:val="22"/>
          <w:szCs w:val="18"/>
        </w:rPr>
        <w:t xml:space="preserve"> </w:t>
      </w:r>
      <w:r w:rsidR="009F6086" w:rsidRPr="00CE4851">
        <w:rPr>
          <w:rFonts w:cs="Calibri"/>
          <w:sz w:val="22"/>
          <w:szCs w:val="18"/>
        </w:rPr>
        <w:t>is vacant</w:t>
      </w:r>
      <w:r w:rsidR="007848A0" w:rsidRPr="00CE4851">
        <w:rPr>
          <w:rFonts w:cs="Calibri"/>
          <w:sz w:val="22"/>
          <w:szCs w:val="18"/>
        </w:rPr>
        <w:t xml:space="preserve"> of built structure</w:t>
      </w:r>
      <w:r w:rsidR="00CE4851" w:rsidRPr="00CE4851">
        <w:rPr>
          <w:rFonts w:cs="Calibri"/>
          <w:sz w:val="22"/>
          <w:szCs w:val="18"/>
        </w:rPr>
        <w:t>s</w:t>
      </w:r>
      <w:r w:rsidR="009F6086" w:rsidRPr="00CE4851">
        <w:rPr>
          <w:rFonts w:cs="Calibri"/>
          <w:sz w:val="22"/>
          <w:szCs w:val="18"/>
        </w:rPr>
        <w:t xml:space="preserve"> and clear of any native trees</w:t>
      </w:r>
      <w:r w:rsidR="00C4439D" w:rsidRPr="00CE4851">
        <w:rPr>
          <w:rFonts w:cs="Calibri"/>
          <w:sz w:val="22"/>
          <w:szCs w:val="18"/>
        </w:rPr>
        <w:t>.</w:t>
      </w:r>
      <w:r w:rsidR="002C5DC3" w:rsidRPr="00CE4851">
        <w:rPr>
          <w:rFonts w:cs="Calibri"/>
          <w:sz w:val="22"/>
          <w:szCs w:val="18"/>
        </w:rPr>
        <w:t xml:space="preserve">  </w:t>
      </w:r>
      <w:r w:rsidR="00C4439D" w:rsidRPr="00CE4851">
        <w:rPr>
          <w:rFonts w:cs="Calibri"/>
          <w:sz w:val="22"/>
          <w:szCs w:val="18"/>
        </w:rPr>
        <w:t xml:space="preserve">The character of the surrounding area is predominantly low to medium density residential dwellings. Residential estates exist to the north, south, east and west of the subject site, The houses are of a contemporary design, and whilst </w:t>
      </w:r>
      <w:r w:rsidR="00EF4997">
        <w:rPr>
          <w:rFonts w:cs="Calibri"/>
          <w:sz w:val="22"/>
          <w:szCs w:val="18"/>
        </w:rPr>
        <w:t xml:space="preserve">some of </w:t>
      </w:r>
      <w:r w:rsidR="00C4439D" w:rsidRPr="00CE4851">
        <w:rPr>
          <w:rFonts w:cs="Calibri"/>
          <w:sz w:val="22"/>
          <w:szCs w:val="18"/>
        </w:rPr>
        <w:t xml:space="preserve">the residential lots </w:t>
      </w:r>
      <w:r w:rsidR="009D4B62" w:rsidRPr="00CE4851">
        <w:rPr>
          <w:rFonts w:cs="Calibri"/>
          <w:sz w:val="22"/>
          <w:szCs w:val="18"/>
        </w:rPr>
        <w:t xml:space="preserve">in Francis Place are </w:t>
      </w:r>
      <w:r w:rsidR="00C4439D" w:rsidRPr="00CE4851">
        <w:rPr>
          <w:rFonts w:cs="Calibri"/>
          <w:sz w:val="22"/>
          <w:szCs w:val="18"/>
        </w:rPr>
        <w:t>currently undeveloped, the residential estate adjoining these lots are well established.</w:t>
      </w:r>
    </w:p>
    <w:p w14:paraId="11E9CF88" w14:textId="77777777" w:rsidR="004C54C1" w:rsidRPr="004D4FC5" w:rsidRDefault="004C54C1" w:rsidP="00923BAC">
      <w:pPr>
        <w:rPr>
          <w:rFonts w:cs="Arial"/>
          <w:b/>
          <w:color w:val="FFFFFF"/>
          <w:sz w:val="22"/>
          <w:szCs w:val="22"/>
          <w:highlight w:val="red"/>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8F480C" w14:paraId="544ACDE7" w14:textId="77777777" w:rsidTr="00C969B1">
        <w:tc>
          <w:tcPr>
            <w:tcW w:w="9356" w:type="dxa"/>
            <w:shd w:val="clear" w:color="auto" w:fill="48A9C5"/>
          </w:tcPr>
          <w:p w14:paraId="544ACDE6" w14:textId="77777777" w:rsidR="00A05A83" w:rsidRPr="00A05A83" w:rsidRDefault="00675209" w:rsidP="00A05A83">
            <w:pPr>
              <w:pStyle w:val="Heading8"/>
              <w:jc w:val="center"/>
              <w:rPr>
                <w:rFonts w:ascii="Arial" w:hAnsi="Arial" w:cs="Arial"/>
                <w:b/>
                <w:i/>
                <w:color w:val="FFFFFF" w:themeColor="background1"/>
                <w:sz w:val="22"/>
                <w:szCs w:val="22"/>
              </w:rPr>
            </w:pPr>
            <w:r w:rsidRPr="00A05A83">
              <w:rPr>
                <w:rFonts w:ascii="Arial" w:hAnsi="Arial" w:cs="Arial"/>
                <w:b/>
                <w:i/>
                <w:color w:val="FFFFFF" w:themeColor="background1"/>
                <w:sz w:val="22"/>
                <w:szCs w:val="22"/>
              </w:rPr>
              <w:lastRenderedPageBreak/>
              <w:t>Environmental Planning and Assessment Act 1979</w:t>
            </w:r>
          </w:p>
        </w:tc>
      </w:tr>
    </w:tbl>
    <w:p w14:paraId="544ACDE8" w14:textId="77777777" w:rsidR="00923BAC" w:rsidRPr="004D4FC5" w:rsidRDefault="00923BAC" w:rsidP="00C2537A">
      <w:pPr>
        <w:pStyle w:val="HeadingMain"/>
        <w:spacing w:before="0" w:after="0"/>
        <w:jc w:val="left"/>
        <w:rPr>
          <w:rFonts w:cs="Arial"/>
          <w:i w:val="0"/>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567"/>
      </w:tblGrid>
      <w:tr w:rsidR="008F480C" w14:paraId="544ACDEC" w14:textId="77777777" w:rsidTr="00C969B1">
        <w:trPr>
          <w:tblHeader/>
        </w:trPr>
        <w:tc>
          <w:tcPr>
            <w:tcW w:w="8080" w:type="dxa"/>
            <w:tcBorders>
              <w:bottom w:val="single" w:sz="4" w:space="0" w:color="auto"/>
            </w:tcBorders>
            <w:shd w:val="clear" w:color="auto" w:fill="48A9C5"/>
          </w:tcPr>
          <w:p w14:paraId="544ACDE9" w14:textId="77777777" w:rsidR="00923BAC" w:rsidRPr="00C969B1" w:rsidRDefault="00675209" w:rsidP="003D3F0D">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color w:val="FFFFFF" w:themeColor="background1"/>
                <w:sz w:val="22"/>
                <w:szCs w:val="22"/>
              </w:rPr>
              <w:t>Classification of development</w:t>
            </w:r>
          </w:p>
        </w:tc>
        <w:tc>
          <w:tcPr>
            <w:tcW w:w="709" w:type="dxa"/>
            <w:tcBorders>
              <w:bottom w:val="single" w:sz="4" w:space="0" w:color="auto"/>
            </w:tcBorders>
            <w:shd w:val="clear" w:color="auto" w:fill="48A9C5"/>
          </w:tcPr>
          <w:p w14:paraId="544ACDEA" w14:textId="77777777" w:rsidR="00923BAC" w:rsidRPr="00C969B1" w:rsidRDefault="00675209" w:rsidP="003D3F0D">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Yes </w:t>
            </w:r>
          </w:p>
        </w:tc>
        <w:tc>
          <w:tcPr>
            <w:tcW w:w="567" w:type="dxa"/>
            <w:tcBorders>
              <w:bottom w:val="single" w:sz="4" w:space="0" w:color="auto"/>
            </w:tcBorders>
            <w:shd w:val="clear" w:color="auto" w:fill="48A9C5"/>
          </w:tcPr>
          <w:p w14:paraId="544ACDEB" w14:textId="77777777" w:rsidR="00923BAC" w:rsidRPr="00C969B1" w:rsidRDefault="00675209" w:rsidP="003D3F0D">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color w:val="FFFFFF" w:themeColor="background1"/>
                <w:sz w:val="22"/>
                <w:szCs w:val="22"/>
              </w:rPr>
              <w:t>No</w:t>
            </w:r>
          </w:p>
        </w:tc>
      </w:tr>
      <w:tr w:rsidR="008F480C" w14:paraId="544ACDF0" w14:textId="77777777" w:rsidTr="003D3F0D">
        <w:tc>
          <w:tcPr>
            <w:tcW w:w="8080" w:type="dxa"/>
            <w:tcBorders>
              <w:top w:val="single" w:sz="4" w:space="0" w:color="auto"/>
              <w:left w:val="single" w:sz="4" w:space="0" w:color="auto"/>
              <w:bottom w:val="single" w:sz="4" w:space="0" w:color="auto"/>
              <w:right w:val="single" w:sz="4" w:space="0" w:color="auto"/>
            </w:tcBorders>
          </w:tcPr>
          <w:p w14:paraId="544ACDED" w14:textId="77777777" w:rsidR="00923BAC" w:rsidRPr="004D4FC5" w:rsidRDefault="00675209" w:rsidP="003D3F0D">
            <w:pPr>
              <w:rPr>
                <w:rFonts w:cs="Arial"/>
                <w:sz w:val="22"/>
                <w:szCs w:val="22"/>
              </w:rPr>
            </w:pPr>
            <w:r w:rsidRPr="004D4FC5">
              <w:rPr>
                <w:rFonts w:cs="Arial"/>
                <w:sz w:val="22"/>
                <w:szCs w:val="22"/>
              </w:rPr>
              <w:t xml:space="preserve">Is the development proposal </w:t>
            </w:r>
            <w:r w:rsidRPr="004D4FC5">
              <w:rPr>
                <w:rFonts w:cs="Arial"/>
                <w:sz w:val="22"/>
                <w:szCs w:val="22"/>
                <w:u w:val="single"/>
              </w:rPr>
              <w:t>Local</w:t>
            </w:r>
            <w:r w:rsidRPr="004D4FC5">
              <w:rPr>
                <w:rFonts w:cs="Arial"/>
                <w:sz w:val="22"/>
                <w:szCs w:val="22"/>
              </w:rPr>
              <w:t xml:space="preserve"> Development?</w:t>
            </w:r>
          </w:p>
        </w:tc>
        <w:tc>
          <w:tcPr>
            <w:tcW w:w="709" w:type="dxa"/>
            <w:tcBorders>
              <w:top w:val="single" w:sz="4" w:space="0" w:color="auto"/>
              <w:left w:val="single" w:sz="4" w:space="0" w:color="auto"/>
              <w:bottom w:val="single" w:sz="4" w:space="0" w:color="auto"/>
              <w:right w:val="single" w:sz="4" w:space="0" w:color="auto"/>
            </w:tcBorders>
          </w:tcPr>
          <w:sdt>
            <w:sdtPr>
              <w:rPr>
                <w:rFonts w:cs="Arial"/>
                <w:sz w:val="22"/>
                <w:szCs w:val="22"/>
              </w:rPr>
              <w:id w:val="-973591779"/>
              <w14:checkbox>
                <w14:checked w14:val="1"/>
                <w14:checkedState w14:val="2612" w14:font="MS Gothic"/>
                <w14:uncheckedState w14:val="2610" w14:font="MS Gothic"/>
              </w14:checkbox>
            </w:sdtPr>
            <w:sdtContent>
              <w:p w14:paraId="544ACDEE" w14:textId="3E13E41B"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cs="Arial"/>
                <w:sz w:val="22"/>
                <w:szCs w:val="22"/>
              </w:rPr>
              <w:id w:val="-1000040276"/>
              <w14:checkbox>
                <w14:checked w14:val="0"/>
                <w14:checkedState w14:val="2612" w14:font="MS Gothic"/>
                <w14:uncheckedState w14:val="2610" w14:font="MS Gothic"/>
              </w14:checkbox>
            </w:sdtPr>
            <w:sdtContent>
              <w:p w14:paraId="544ACDEF"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r>
      <w:tr w:rsidR="008F480C" w14:paraId="544ACDF4" w14:textId="77777777" w:rsidTr="003D3F0D">
        <w:tc>
          <w:tcPr>
            <w:tcW w:w="8080" w:type="dxa"/>
            <w:tcBorders>
              <w:top w:val="single" w:sz="4" w:space="0" w:color="auto"/>
              <w:left w:val="single" w:sz="4" w:space="0" w:color="auto"/>
              <w:bottom w:val="single" w:sz="4" w:space="0" w:color="auto"/>
              <w:right w:val="single" w:sz="4" w:space="0" w:color="auto"/>
            </w:tcBorders>
          </w:tcPr>
          <w:p w14:paraId="544ACDF1" w14:textId="77777777" w:rsidR="00923BAC" w:rsidRPr="004D4FC5" w:rsidRDefault="00675209" w:rsidP="003D3F0D">
            <w:pPr>
              <w:ind w:left="567"/>
              <w:rPr>
                <w:rFonts w:cs="Arial"/>
                <w:sz w:val="22"/>
                <w:szCs w:val="22"/>
              </w:rPr>
            </w:pPr>
            <w:r w:rsidRPr="004D4FC5">
              <w:rPr>
                <w:rFonts w:cs="Arial"/>
                <w:sz w:val="22"/>
                <w:szCs w:val="22"/>
              </w:rPr>
              <w:t>Is notification necessary?</w:t>
            </w:r>
          </w:p>
        </w:tc>
        <w:tc>
          <w:tcPr>
            <w:tcW w:w="709" w:type="dxa"/>
            <w:tcBorders>
              <w:top w:val="single" w:sz="4" w:space="0" w:color="auto"/>
              <w:left w:val="single" w:sz="4" w:space="0" w:color="auto"/>
              <w:bottom w:val="single" w:sz="4" w:space="0" w:color="auto"/>
              <w:right w:val="single" w:sz="4" w:space="0" w:color="auto"/>
            </w:tcBorders>
          </w:tcPr>
          <w:sdt>
            <w:sdtPr>
              <w:rPr>
                <w:rFonts w:cs="Arial"/>
                <w:sz w:val="22"/>
                <w:szCs w:val="22"/>
              </w:rPr>
              <w:id w:val="756561603"/>
              <w14:checkbox>
                <w14:checked w14:val="1"/>
                <w14:checkedState w14:val="2612" w14:font="MS Gothic"/>
                <w14:uncheckedState w14:val="2610" w14:font="MS Gothic"/>
              </w14:checkbox>
            </w:sdtPr>
            <w:sdtContent>
              <w:p w14:paraId="544ACDF2" w14:textId="7AEB4A77"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cs="Arial"/>
                <w:sz w:val="22"/>
                <w:szCs w:val="22"/>
              </w:rPr>
              <w:id w:val="724800460"/>
              <w14:checkbox>
                <w14:checked w14:val="0"/>
                <w14:checkedState w14:val="2612" w14:font="MS Gothic"/>
                <w14:uncheckedState w14:val="2610" w14:font="MS Gothic"/>
              </w14:checkbox>
            </w:sdtPr>
            <w:sdtContent>
              <w:p w14:paraId="544ACDF3"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r>
      <w:tr w:rsidR="008F480C" w14:paraId="544ACDF8" w14:textId="77777777" w:rsidTr="003D3F0D">
        <w:tc>
          <w:tcPr>
            <w:tcW w:w="8080" w:type="dxa"/>
            <w:tcBorders>
              <w:top w:val="single" w:sz="4" w:space="0" w:color="auto"/>
              <w:left w:val="single" w:sz="4" w:space="0" w:color="auto"/>
              <w:bottom w:val="single" w:sz="4" w:space="0" w:color="auto"/>
              <w:right w:val="single" w:sz="4" w:space="0" w:color="auto"/>
            </w:tcBorders>
          </w:tcPr>
          <w:p w14:paraId="544ACDF5" w14:textId="77777777" w:rsidR="00923BAC" w:rsidRPr="004D4FC5" w:rsidRDefault="00675209" w:rsidP="003D3F0D">
            <w:pPr>
              <w:ind w:left="567"/>
              <w:rPr>
                <w:rFonts w:cs="Arial"/>
                <w:sz w:val="22"/>
                <w:szCs w:val="22"/>
              </w:rPr>
            </w:pPr>
            <w:r w:rsidRPr="004D4FC5">
              <w:rPr>
                <w:rFonts w:cs="Arial"/>
                <w:sz w:val="22"/>
                <w:szCs w:val="22"/>
              </w:rPr>
              <w:t>Have all adjoining and affected owners been notified (two week period)?</w:t>
            </w:r>
          </w:p>
        </w:tc>
        <w:tc>
          <w:tcPr>
            <w:tcW w:w="709" w:type="dxa"/>
            <w:tcBorders>
              <w:top w:val="single" w:sz="4" w:space="0" w:color="auto"/>
              <w:left w:val="single" w:sz="4" w:space="0" w:color="auto"/>
              <w:bottom w:val="single" w:sz="4" w:space="0" w:color="auto"/>
              <w:right w:val="single" w:sz="4" w:space="0" w:color="auto"/>
            </w:tcBorders>
          </w:tcPr>
          <w:sdt>
            <w:sdtPr>
              <w:rPr>
                <w:rFonts w:cs="Arial"/>
                <w:sz w:val="22"/>
                <w:szCs w:val="22"/>
              </w:rPr>
              <w:id w:val="-798767579"/>
              <w14:checkbox>
                <w14:checked w14:val="1"/>
                <w14:checkedState w14:val="2612" w14:font="MS Gothic"/>
                <w14:uncheckedState w14:val="2610" w14:font="MS Gothic"/>
              </w14:checkbox>
            </w:sdtPr>
            <w:sdtContent>
              <w:p w14:paraId="544ACDF6" w14:textId="76AA1684"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cs="Arial"/>
                <w:sz w:val="22"/>
                <w:szCs w:val="22"/>
              </w:rPr>
              <w:id w:val="-458415210"/>
              <w14:checkbox>
                <w14:checked w14:val="0"/>
                <w14:checkedState w14:val="2612" w14:font="MS Gothic"/>
                <w14:uncheckedState w14:val="2610" w14:font="MS Gothic"/>
              </w14:checkbox>
            </w:sdtPr>
            <w:sdtContent>
              <w:p w14:paraId="544ACDF7"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r>
      <w:tr w:rsidR="008F480C" w14:paraId="544ACDFC" w14:textId="77777777" w:rsidTr="003D3F0D">
        <w:tc>
          <w:tcPr>
            <w:tcW w:w="8080" w:type="dxa"/>
            <w:tcBorders>
              <w:top w:val="single" w:sz="4" w:space="0" w:color="auto"/>
              <w:left w:val="single" w:sz="4" w:space="0" w:color="auto"/>
              <w:bottom w:val="single" w:sz="4" w:space="0" w:color="auto"/>
              <w:right w:val="single" w:sz="4" w:space="0" w:color="auto"/>
            </w:tcBorders>
          </w:tcPr>
          <w:p w14:paraId="544ACDF9" w14:textId="77777777" w:rsidR="00923BAC" w:rsidRPr="004D4FC5" w:rsidRDefault="00675209" w:rsidP="003D3F0D">
            <w:pPr>
              <w:rPr>
                <w:rFonts w:cs="Arial"/>
                <w:sz w:val="22"/>
                <w:szCs w:val="22"/>
              </w:rPr>
            </w:pPr>
            <w:r w:rsidRPr="004D4FC5">
              <w:rPr>
                <w:rFonts w:cs="Arial"/>
                <w:sz w:val="22"/>
                <w:szCs w:val="22"/>
              </w:rPr>
              <w:t xml:space="preserve">Is the development proposal </w:t>
            </w:r>
            <w:r w:rsidRPr="004D4FC5">
              <w:rPr>
                <w:rFonts w:cs="Arial"/>
                <w:sz w:val="22"/>
                <w:szCs w:val="22"/>
                <w:u w:val="single"/>
              </w:rPr>
              <w:t>Advertised</w:t>
            </w:r>
            <w:r w:rsidRPr="004D4FC5">
              <w:rPr>
                <w:rFonts w:cs="Arial"/>
                <w:sz w:val="22"/>
                <w:szCs w:val="22"/>
              </w:rPr>
              <w:t xml:space="preserve"> Development?</w:t>
            </w:r>
          </w:p>
        </w:tc>
        <w:tc>
          <w:tcPr>
            <w:tcW w:w="709" w:type="dxa"/>
            <w:tcBorders>
              <w:top w:val="single" w:sz="4" w:space="0" w:color="auto"/>
              <w:left w:val="single" w:sz="4" w:space="0" w:color="auto"/>
              <w:bottom w:val="single" w:sz="4" w:space="0" w:color="auto"/>
              <w:right w:val="single" w:sz="4" w:space="0" w:color="auto"/>
            </w:tcBorders>
          </w:tcPr>
          <w:sdt>
            <w:sdtPr>
              <w:rPr>
                <w:rFonts w:cs="Arial"/>
                <w:sz w:val="22"/>
                <w:szCs w:val="22"/>
              </w:rPr>
              <w:id w:val="933553670"/>
              <w14:checkbox>
                <w14:checked w14:val="0"/>
                <w14:checkedState w14:val="2612" w14:font="MS Gothic"/>
                <w14:uncheckedState w14:val="2610" w14:font="MS Gothic"/>
              </w14:checkbox>
            </w:sdtPr>
            <w:sdtContent>
              <w:p w14:paraId="544ACDFA"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cs="Arial"/>
                <w:sz w:val="22"/>
                <w:szCs w:val="22"/>
              </w:rPr>
              <w:id w:val="-608810309"/>
              <w14:checkbox>
                <w14:checked w14:val="1"/>
                <w14:checkedState w14:val="2612" w14:font="MS Gothic"/>
                <w14:uncheckedState w14:val="2610" w14:font="MS Gothic"/>
              </w14:checkbox>
            </w:sdtPr>
            <w:sdtContent>
              <w:p w14:paraId="544ACDFB" w14:textId="786F8123"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r>
      <w:tr w:rsidR="008F480C" w14:paraId="544ACE09" w14:textId="77777777" w:rsidTr="003D3F0D">
        <w:tc>
          <w:tcPr>
            <w:tcW w:w="8080" w:type="dxa"/>
            <w:tcBorders>
              <w:top w:val="single" w:sz="4" w:space="0" w:color="auto"/>
              <w:left w:val="single" w:sz="4" w:space="0" w:color="auto"/>
              <w:bottom w:val="single" w:sz="4" w:space="0" w:color="auto"/>
              <w:right w:val="single" w:sz="4" w:space="0" w:color="auto"/>
            </w:tcBorders>
          </w:tcPr>
          <w:p w14:paraId="544ACE06" w14:textId="12C58864" w:rsidR="00923BAC" w:rsidRPr="004D4FC5" w:rsidRDefault="00675209" w:rsidP="009F6ABA">
            <w:pPr>
              <w:rPr>
                <w:rFonts w:cs="Arial"/>
                <w:color w:val="FF0000"/>
                <w:sz w:val="22"/>
                <w:szCs w:val="22"/>
              </w:rPr>
            </w:pPr>
            <w:r w:rsidRPr="004D4FC5">
              <w:rPr>
                <w:rFonts w:cs="Arial"/>
                <w:sz w:val="22"/>
                <w:szCs w:val="22"/>
              </w:rPr>
              <w:t xml:space="preserve">Is the development proposal </w:t>
            </w:r>
            <w:r w:rsidRPr="004D4FC5">
              <w:rPr>
                <w:rFonts w:cs="Arial"/>
                <w:sz w:val="22"/>
                <w:szCs w:val="22"/>
                <w:u w:val="single"/>
              </w:rPr>
              <w:t>Nominated Integrated</w:t>
            </w:r>
            <w:r w:rsidRPr="004D4FC5">
              <w:rPr>
                <w:rFonts w:cs="Arial"/>
                <w:sz w:val="22"/>
                <w:szCs w:val="22"/>
              </w:rPr>
              <w:t xml:space="preserve"> Development or captured under </w:t>
            </w:r>
            <w:r w:rsidRPr="004D4FC5">
              <w:rPr>
                <w:rFonts w:cs="Arial"/>
                <w:sz w:val="22"/>
                <w:szCs w:val="22"/>
                <w:u w:val="single"/>
              </w:rPr>
              <w:t>Threatened Species</w:t>
            </w:r>
            <w:r w:rsidRPr="004D4FC5">
              <w:rPr>
                <w:rFonts w:cs="Arial"/>
                <w:sz w:val="22"/>
                <w:szCs w:val="22"/>
              </w:rPr>
              <w:t xml:space="preserve"> Act? </w:t>
            </w:r>
          </w:p>
        </w:tc>
        <w:tc>
          <w:tcPr>
            <w:tcW w:w="709" w:type="dxa"/>
            <w:tcBorders>
              <w:top w:val="single" w:sz="4" w:space="0" w:color="auto"/>
              <w:left w:val="single" w:sz="4" w:space="0" w:color="auto"/>
              <w:bottom w:val="single" w:sz="4" w:space="0" w:color="auto"/>
              <w:right w:val="single" w:sz="4" w:space="0" w:color="auto"/>
            </w:tcBorders>
          </w:tcPr>
          <w:sdt>
            <w:sdtPr>
              <w:rPr>
                <w:rFonts w:cs="Arial"/>
                <w:sz w:val="22"/>
                <w:szCs w:val="22"/>
              </w:rPr>
              <w:id w:val="-1283657013"/>
              <w14:checkbox>
                <w14:checked w14:val="0"/>
                <w14:checkedState w14:val="2612" w14:font="MS Gothic"/>
                <w14:uncheckedState w14:val="2610" w14:font="MS Gothic"/>
              </w14:checkbox>
            </w:sdtPr>
            <w:sdtContent>
              <w:p w14:paraId="544ACE07"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cs="Arial"/>
                <w:sz w:val="22"/>
                <w:szCs w:val="22"/>
              </w:rPr>
              <w:id w:val="-1183125989"/>
              <w14:checkbox>
                <w14:checked w14:val="1"/>
                <w14:checkedState w14:val="2612" w14:font="MS Gothic"/>
                <w14:uncheckedState w14:val="2610" w14:font="MS Gothic"/>
              </w14:checkbox>
            </w:sdtPr>
            <w:sdtContent>
              <w:p w14:paraId="544ACE08" w14:textId="51E0A50C"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r>
      <w:tr w:rsidR="008F480C" w14:paraId="544ACE12" w14:textId="77777777" w:rsidTr="003D3F0D">
        <w:tc>
          <w:tcPr>
            <w:tcW w:w="8080" w:type="dxa"/>
            <w:tcBorders>
              <w:top w:val="single" w:sz="4" w:space="0" w:color="auto"/>
              <w:left w:val="single" w:sz="4" w:space="0" w:color="auto"/>
              <w:bottom w:val="single" w:sz="4" w:space="0" w:color="auto"/>
              <w:right w:val="single" w:sz="4" w:space="0" w:color="auto"/>
            </w:tcBorders>
          </w:tcPr>
          <w:p w14:paraId="544ACE0F" w14:textId="25B77F1C" w:rsidR="00923BAC" w:rsidRPr="004D4FC5" w:rsidRDefault="00675209" w:rsidP="007848A0">
            <w:pPr>
              <w:rPr>
                <w:rFonts w:cs="Arial"/>
                <w:color w:val="FF0000"/>
                <w:sz w:val="22"/>
                <w:szCs w:val="22"/>
              </w:rPr>
            </w:pPr>
            <w:r w:rsidRPr="004D4FC5">
              <w:rPr>
                <w:rFonts w:cs="Arial"/>
                <w:sz w:val="22"/>
                <w:szCs w:val="22"/>
              </w:rPr>
              <w:t xml:space="preserve">Is the development proposal of </w:t>
            </w:r>
            <w:r w:rsidRPr="004D4FC5">
              <w:rPr>
                <w:rFonts w:cs="Arial"/>
                <w:sz w:val="22"/>
                <w:szCs w:val="22"/>
                <w:u w:val="single"/>
              </w:rPr>
              <w:t>Regional Significance</w:t>
            </w:r>
            <w:r w:rsidRPr="004D4FC5">
              <w:rPr>
                <w:rFonts w:cs="Arial"/>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sdt>
            <w:sdtPr>
              <w:rPr>
                <w:rFonts w:cs="Arial"/>
                <w:sz w:val="22"/>
                <w:szCs w:val="22"/>
              </w:rPr>
              <w:id w:val="-513843586"/>
              <w14:checkbox>
                <w14:checked w14:val="1"/>
                <w14:checkedState w14:val="2612" w14:font="MS Gothic"/>
                <w14:uncheckedState w14:val="2610" w14:font="MS Gothic"/>
              </w14:checkbox>
            </w:sdtPr>
            <w:sdtContent>
              <w:p w14:paraId="544ACE10" w14:textId="3302EE3F"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cs="Arial"/>
                <w:sz w:val="22"/>
                <w:szCs w:val="22"/>
              </w:rPr>
              <w:id w:val="1750618216"/>
              <w14:checkbox>
                <w14:checked w14:val="0"/>
                <w14:checkedState w14:val="2612" w14:font="MS Gothic"/>
                <w14:uncheckedState w14:val="2610" w14:font="MS Gothic"/>
              </w14:checkbox>
            </w:sdtPr>
            <w:sdtContent>
              <w:p w14:paraId="544ACE11"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r>
      <w:tr w:rsidR="008F480C" w14:paraId="544ACE17" w14:textId="77777777" w:rsidTr="003D3F0D">
        <w:tc>
          <w:tcPr>
            <w:tcW w:w="8080" w:type="dxa"/>
            <w:tcBorders>
              <w:top w:val="nil"/>
              <w:left w:val="single" w:sz="4" w:space="0" w:color="auto"/>
              <w:bottom w:val="single" w:sz="4" w:space="0" w:color="auto"/>
              <w:right w:val="single" w:sz="4" w:space="0" w:color="auto"/>
            </w:tcBorders>
          </w:tcPr>
          <w:p w14:paraId="544ACE14" w14:textId="58991C4F" w:rsidR="00923BAC" w:rsidRPr="004D4FC5" w:rsidRDefault="00675209" w:rsidP="009F6ABA">
            <w:pPr>
              <w:rPr>
                <w:rFonts w:cs="Arial"/>
                <w:color w:val="FF0000"/>
                <w:sz w:val="22"/>
                <w:szCs w:val="22"/>
              </w:rPr>
            </w:pPr>
            <w:r w:rsidRPr="004D4FC5">
              <w:rPr>
                <w:rFonts w:cs="Arial"/>
                <w:sz w:val="22"/>
                <w:szCs w:val="22"/>
              </w:rPr>
              <w:t xml:space="preserve">Is the development proposal </w:t>
            </w:r>
            <w:r w:rsidRPr="004D4FC5">
              <w:rPr>
                <w:rFonts w:cs="Arial"/>
                <w:sz w:val="22"/>
                <w:szCs w:val="22"/>
                <w:u w:val="single"/>
              </w:rPr>
              <w:t xml:space="preserve">State Significant </w:t>
            </w:r>
            <w:r w:rsidRPr="004D4FC5">
              <w:rPr>
                <w:rFonts w:cs="Arial"/>
                <w:sz w:val="22"/>
                <w:szCs w:val="22"/>
              </w:rPr>
              <w:t>Development?</w:t>
            </w:r>
          </w:p>
        </w:tc>
        <w:tc>
          <w:tcPr>
            <w:tcW w:w="709" w:type="dxa"/>
            <w:tcBorders>
              <w:top w:val="nil"/>
              <w:left w:val="single" w:sz="4" w:space="0" w:color="auto"/>
              <w:bottom w:val="single" w:sz="4" w:space="0" w:color="auto"/>
              <w:right w:val="single" w:sz="4" w:space="0" w:color="auto"/>
            </w:tcBorders>
          </w:tcPr>
          <w:sdt>
            <w:sdtPr>
              <w:rPr>
                <w:rFonts w:cs="Arial"/>
                <w:sz w:val="22"/>
                <w:szCs w:val="22"/>
              </w:rPr>
              <w:id w:val="59677974"/>
              <w14:checkbox>
                <w14:checked w14:val="0"/>
                <w14:checkedState w14:val="2612" w14:font="MS Gothic"/>
                <w14:uncheckedState w14:val="2610" w14:font="MS Gothic"/>
              </w14:checkbox>
            </w:sdtPr>
            <w:sdtContent>
              <w:p w14:paraId="544ACE15"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c>
          <w:tcPr>
            <w:tcW w:w="567" w:type="dxa"/>
            <w:tcBorders>
              <w:top w:val="nil"/>
              <w:left w:val="single" w:sz="4" w:space="0" w:color="auto"/>
              <w:bottom w:val="single" w:sz="4" w:space="0" w:color="auto"/>
              <w:right w:val="single" w:sz="4" w:space="0" w:color="auto"/>
            </w:tcBorders>
          </w:tcPr>
          <w:sdt>
            <w:sdtPr>
              <w:rPr>
                <w:rFonts w:cs="Arial"/>
                <w:sz w:val="22"/>
                <w:szCs w:val="22"/>
              </w:rPr>
              <w:id w:val="-1471895236"/>
              <w14:checkbox>
                <w14:checked w14:val="1"/>
                <w14:checkedState w14:val="2612" w14:font="MS Gothic"/>
                <w14:uncheckedState w14:val="2610" w14:font="MS Gothic"/>
              </w14:checkbox>
            </w:sdtPr>
            <w:sdtContent>
              <w:p w14:paraId="544ACE16" w14:textId="0965FB13"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r>
    </w:tbl>
    <w:p w14:paraId="544ACE18" w14:textId="77777777" w:rsidR="00923BAC" w:rsidRPr="004D4FC5" w:rsidRDefault="00923BAC" w:rsidP="00923BAC">
      <w:pPr>
        <w:rPr>
          <w:rFonts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567"/>
      </w:tblGrid>
      <w:tr w:rsidR="008F480C" w14:paraId="544ACE1C" w14:textId="77777777" w:rsidTr="00C969B1">
        <w:trPr>
          <w:tblHeader/>
        </w:trPr>
        <w:tc>
          <w:tcPr>
            <w:tcW w:w="8080" w:type="dxa"/>
            <w:tcBorders>
              <w:bottom w:val="single" w:sz="4" w:space="0" w:color="auto"/>
            </w:tcBorders>
            <w:shd w:val="clear" w:color="auto" w:fill="48A9C5"/>
          </w:tcPr>
          <w:p w14:paraId="544ACE19" w14:textId="77777777" w:rsidR="00923BAC" w:rsidRPr="00C969B1" w:rsidRDefault="00675209" w:rsidP="003D3F0D">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color w:val="FFFFFF" w:themeColor="background1"/>
                <w:sz w:val="22"/>
                <w:szCs w:val="22"/>
              </w:rPr>
              <w:t>Designated Development</w:t>
            </w:r>
          </w:p>
        </w:tc>
        <w:tc>
          <w:tcPr>
            <w:tcW w:w="709" w:type="dxa"/>
            <w:tcBorders>
              <w:bottom w:val="single" w:sz="4" w:space="0" w:color="auto"/>
            </w:tcBorders>
            <w:shd w:val="clear" w:color="auto" w:fill="48A9C5"/>
          </w:tcPr>
          <w:p w14:paraId="544ACE1A" w14:textId="77777777" w:rsidR="00923BAC" w:rsidRPr="00C969B1" w:rsidRDefault="00675209" w:rsidP="003D3F0D">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Yes </w:t>
            </w:r>
          </w:p>
        </w:tc>
        <w:tc>
          <w:tcPr>
            <w:tcW w:w="567" w:type="dxa"/>
            <w:tcBorders>
              <w:bottom w:val="single" w:sz="4" w:space="0" w:color="auto"/>
            </w:tcBorders>
            <w:shd w:val="clear" w:color="auto" w:fill="48A9C5"/>
          </w:tcPr>
          <w:p w14:paraId="544ACE1B" w14:textId="77777777" w:rsidR="00923BAC" w:rsidRPr="00C969B1" w:rsidRDefault="00675209" w:rsidP="003D3F0D">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No </w:t>
            </w:r>
          </w:p>
        </w:tc>
      </w:tr>
      <w:tr w:rsidR="008F480C" w14:paraId="544ACE21" w14:textId="77777777" w:rsidTr="003D3F0D">
        <w:tc>
          <w:tcPr>
            <w:tcW w:w="8080" w:type="dxa"/>
            <w:tcBorders>
              <w:top w:val="single" w:sz="4" w:space="0" w:color="auto"/>
              <w:left w:val="single" w:sz="4" w:space="0" w:color="auto"/>
              <w:bottom w:val="single" w:sz="4" w:space="0" w:color="auto"/>
              <w:right w:val="single" w:sz="4" w:space="0" w:color="auto"/>
            </w:tcBorders>
          </w:tcPr>
          <w:p w14:paraId="544ACE1E" w14:textId="399D8139" w:rsidR="00923BAC" w:rsidRPr="004D4FC5" w:rsidRDefault="00675209" w:rsidP="009F6ABA">
            <w:pPr>
              <w:rPr>
                <w:rFonts w:cs="Arial"/>
                <w:sz w:val="22"/>
                <w:szCs w:val="22"/>
              </w:rPr>
            </w:pPr>
            <w:r w:rsidRPr="004D4FC5">
              <w:rPr>
                <w:rFonts w:cs="Arial"/>
                <w:sz w:val="22"/>
                <w:szCs w:val="22"/>
              </w:rPr>
              <w:t xml:space="preserve">Is the development proposal </w:t>
            </w:r>
            <w:r w:rsidRPr="004D4FC5">
              <w:rPr>
                <w:rFonts w:cs="Arial"/>
                <w:sz w:val="22"/>
                <w:szCs w:val="22"/>
                <w:u w:val="single"/>
              </w:rPr>
              <w:t>Designated</w:t>
            </w:r>
            <w:r w:rsidRPr="004D4FC5">
              <w:rPr>
                <w:rFonts w:cs="Arial"/>
                <w:sz w:val="22"/>
                <w:szCs w:val="22"/>
              </w:rPr>
              <w:t xml:space="preserve"> Development?</w:t>
            </w:r>
          </w:p>
        </w:tc>
        <w:tc>
          <w:tcPr>
            <w:tcW w:w="709" w:type="dxa"/>
            <w:tcBorders>
              <w:top w:val="single" w:sz="4" w:space="0" w:color="auto"/>
              <w:left w:val="single" w:sz="4" w:space="0" w:color="auto"/>
              <w:bottom w:val="single" w:sz="4" w:space="0" w:color="auto"/>
              <w:right w:val="single" w:sz="4" w:space="0" w:color="auto"/>
            </w:tcBorders>
          </w:tcPr>
          <w:sdt>
            <w:sdtPr>
              <w:rPr>
                <w:rFonts w:cs="Arial"/>
                <w:sz w:val="22"/>
                <w:szCs w:val="22"/>
              </w:rPr>
              <w:id w:val="-753356639"/>
              <w14:checkbox>
                <w14:checked w14:val="0"/>
                <w14:checkedState w14:val="2612" w14:font="MS Gothic"/>
                <w14:uncheckedState w14:val="2610" w14:font="MS Gothic"/>
              </w14:checkbox>
            </w:sdtPr>
            <w:sdtContent>
              <w:p w14:paraId="544ACE1F"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cs="Arial"/>
                <w:sz w:val="22"/>
                <w:szCs w:val="22"/>
              </w:rPr>
              <w:id w:val="1315827137"/>
              <w14:checkbox>
                <w14:checked w14:val="1"/>
                <w14:checkedState w14:val="2612" w14:font="MS Gothic"/>
                <w14:uncheckedState w14:val="2610" w14:font="MS Gothic"/>
              </w14:checkbox>
            </w:sdtPr>
            <w:sdtContent>
              <w:p w14:paraId="544ACE20" w14:textId="2231EC8E" w:rsidR="00923BAC" w:rsidRPr="004D4FC5" w:rsidRDefault="009F6ABA" w:rsidP="003D3F0D">
                <w:pPr>
                  <w:jc w:val="center"/>
                  <w:rPr>
                    <w:rFonts w:cs="Arial"/>
                    <w:sz w:val="22"/>
                    <w:szCs w:val="22"/>
                  </w:rPr>
                </w:pPr>
                <w:r>
                  <w:rPr>
                    <w:rFonts w:ascii="MS Gothic" w:eastAsia="MS Gothic" w:hAnsi="MS Gothic" w:cs="Arial" w:hint="eastAsia"/>
                    <w:sz w:val="22"/>
                    <w:szCs w:val="22"/>
                  </w:rPr>
                  <w:t>☒</w:t>
                </w:r>
              </w:p>
            </w:sdtContent>
          </w:sdt>
        </w:tc>
      </w:tr>
    </w:tbl>
    <w:p w14:paraId="544ACE42" w14:textId="77777777" w:rsidR="00923BAC" w:rsidRPr="004D4FC5" w:rsidRDefault="00923BAC" w:rsidP="00FC6FC1">
      <w:pPr>
        <w:jc w:val="right"/>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469"/>
      </w:tblGrid>
      <w:tr w:rsidR="008F480C" w14:paraId="544ACE46" w14:textId="77777777" w:rsidTr="00C969B1">
        <w:trPr>
          <w:cantSplit/>
          <w:tblHeader/>
        </w:trPr>
        <w:tc>
          <w:tcPr>
            <w:tcW w:w="9469" w:type="dxa"/>
            <w:shd w:val="clear" w:color="auto" w:fill="48A9C5"/>
          </w:tcPr>
          <w:p w14:paraId="544ACE45" w14:textId="77777777" w:rsidR="00923BAC" w:rsidRPr="00C969B1" w:rsidRDefault="00675209" w:rsidP="00FC6FC1">
            <w:pPr>
              <w:pStyle w:val="Heading8"/>
              <w:numPr>
                <w:ilvl w:val="7"/>
                <w:numId w:val="0"/>
              </w:numPr>
              <w:spacing w:before="0"/>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Integrated Development </w:t>
            </w:r>
          </w:p>
        </w:tc>
      </w:tr>
    </w:tbl>
    <w:p w14:paraId="544ACE47" w14:textId="77777777" w:rsidR="00923BAC" w:rsidRPr="004D4FC5" w:rsidRDefault="00923BAC" w:rsidP="00FC6FC1">
      <w:pPr>
        <w:rPr>
          <w:rFonts w:cs="Arial"/>
          <w:sz w:val="22"/>
          <w:szCs w:val="22"/>
          <w:highlight w:val="red"/>
        </w:rPr>
      </w:pPr>
    </w:p>
    <w:p w14:paraId="544ACE68" w14:textId="77777777" w:rsidR="00923BAC" w:rsidRPr="004D4FC5" w:rsidRDefault="00675209" w:rsidP="00FC6FC1">
      <w:pPr>
        <w:jc w:val="both"/>
        <w:rPr>
          <w:rFonts w:cs="Arial"/>
          <w:b/>
          <w:color w:val="FF0000"/>
          <w:sz w:val="22"/>
          <w:szCs w:val="22"/>
        </w:rPr>
      </w:pPr>
      <w:r w:rsidRPr="004D4FC5">
        <w:rPr>
          <w:rFonts w:cs="Arial"/>
          <w:sz w:val="22"/>
          <w:szCs w:val="22"/>
        </w:rPr>
        <w:t xml:space="preserve">In accordance with Section </w:t>
      </w:r>
      <w:r w:rsidR="00603309">
        <w:rPr>
          <w:rFonts w:cs="Arial"/>
          <w:sz w:val="22"/>
          <w:szCs w:val="22"/>
        </w:rPr>
        <w:t>4.46</w:t>
      </w:r>
      <w:r w:rsidRPr="004D4FC5">
        <w:rPr>
          <w:rFonts w:cs="Arial"/>
          <w:sz w:val="22"/>
          <w:szCs w:val="22"/>
        </w:rPr>
        <w:t xml:space="preserve"> of the </w:t>
      </w:r>
      <w:r w:rsidRPr="004D4FC5">
        <w:rPr>
          <w:rFonts w:cs="Arial"/>
          <w:i/>
          <w:sz w:val="22"/>
          <w:szCs w:val="22"/>
        </w:rPr>
        <w:t xml:space="preserve">Environmental Planning and Assessment Act, 1979 </w:t>
      </w:r>
      <w:r w:rsidRPr="004D4FC5">
        <w:rPr>
          <w:rFonts w:cs="Arial"/>
          <w:sz w:val="22"/>
          <w:szCs w:val="22"/>
        </w:rPr>
        <w:t xml:space="preserve">the proposed development does not require approval from any external agency.   </w:t>
      </w:r>
    </w:p>
    <w:p w14:paraId="544ACE69" w14:textId="77777777" w:rsidR="00923BAC" w:rsidRPr="004D4FC5" w:rsidRDefault="00923BAC" w:rsidP="00FC6FC1">
      <w:pPr>
        <w:rPr>
          <w:rFonts w:cs="Arial"/>
          <w:b/>
          <w:color w:val="FFFFFF"/>
          <w:sz w:val="22"/>
          <w:szCs w:val="22"/>
          <w:highlight w:val="red"/>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611"/>
      </w:tblGrid>
      <w:tr w:rsidR="008F480C" w14:paraId="544ACE6B" w14:textId="77777777" w:rsidTr="00793A30">
        <w:trPr>
          <w:tblHeader/>
        </w:trPr>
        <w:tc>
          <w:tcPr>
            <w:tcW w:w="9611" w:type="dxa"/>
            <w:tcBorders>
              <w:bottom w:val="single" w:sz="4" w:space="0" w:color="auto"/>
            </w:tcBorders>
            <w:shd w:val="clear" w:color="auto" w:fill="48A9C5"/>
          </w:tcPr>
          <w:p w14:paraId="544ACE6A" w14:textId="77777777" w:rsidR="00923BAC" w:rsidRPr="00C969B1" w:rsidRDefault="00675209" w:rsidP="00FC6FC1">
            <w:pPr>
              <w:pStyle w:val="Heading8"/>
              <w:numPr>
                <w:ilvl w:val="7"/>
                <w:numId w:val="0"/>
              </w:numPr>
              <w:spacing w:before="0"/>
              <w:rPr>
                <w:rFonts w:ascii="Arial" w:hAnsi="Arial" w:cs="Arial"/>
                <w:i/>
                <w:color w:val="FFFFFF" w:themeColor="background1"/>
                <w:sz w:val="22"/>
                <w:szCs w:val="22"/>
              </w:rPr>
            </w:pPr>
            <w:bookmarkStart w:id="0" w:name="_Hlk138760451"/>
            <w:r w:rsidRPr="00C969B1">
              <w:rPr>
                <w:rFonts w:ascii="Arial" w:hAnsi="Arial" w:cs="Arial"/>
                <w:color w:val="FFFFFF" w:themeColor="background1"/>
                <w:sz w:val="22"/>
                <w:szCs w:val="22"/>
              </w:rPr>
              <w:t>INTERNAL REFERRAL ASSESSMENT</w:t>
            </w:r>
          </w:p>
        </w:tc>
      </w:tr>
      <w:bookmarkEnd w:id="0"/>
    </w:tbl>
    <w:p w14:paraId="544ACE6C" w14:textId="77777777" w:rsidR="00923BAC" w:rsidRPr="004D4FC5" w:rsidRDefault="00923BAC" w:rsidP="00FC6FC1">
      <w:pPr>
        <w:rPr>
          <w:rFonts w:cs="Arial"/>
          <w:color w:val="FFFFFF"/>
          <w:sz w:val="22"/>
          <w:szCs w:val="22"/>
        </w:rPr>
      </w:pPr>
    </w:p>
    <w:p w14:paraId="544ACE6F" w14:textId="3EF3DF1F" w:rsidR="00923BAC" w:rsidRPr="004D4FC5" w:rsidRDefault="002D5B1E" w:rsidP="00FC6FC1">
      <w:pPr>
        <w:jc w:val="both"/>
        <w:rPr>
          <w:rFonts w:cs="Arial"/>
          <w:b/>
          <w:i/>
          <w:sz w:val="22"/>
          <w:szCs w:val="22"/>
        </w:rPr>
      </w:pPr>
      <w:r>
        <w:rPr>
          <w:rFonts w:cs="Arial"/>
          <w:b/>
          <w:i/>
          <w:sz w:val="22"/>
          <w:szCs w:val="22"/>
        </w:rPr>
        <w:t xml:space="preserve">Development </w:t>
      </w:r>
      <w:r w:rsidRPr="004D4FC5">
        <w:rPr>
          <w:rFonts w:cs="Arial"/>
          <w:b/>
          <w:i/>
          <w:sz w:val="22"/>
          <w:szCs w:val="22"/>
        </w:rPr>
        <w:t xml:space="preserve">Engineering Referral Response </w:t>
      </w:r>
    </w:p>
    <w:p w14:paraId="544ACE70" w14:textId="77777777" w:rsidR="00923BAC" w:rsidRPr="004D4FC5" w:rsidRDefault="00923BAC" w:rsidP="00FC6FC1">
      <w:pPr>
        <w:jc w:val="both"/>
        <w:rPr>
          <w:rFonts w:cs="Arial"/>
          <w:sz w:val="22"/>
          <w:szCs w:val="22"/>
        </w:rPr>
      </w:pPr>
    </w:p>
    <w:p w14:paraId="544ACE71" w14:textId="77777777" w:rsidR="00923BAC" w:rsidRPr="004D4FC5" w:rsidRDefault="00675209" w:rsidP="00FC6FC1">
      <w:pPr>
        <w:jc w:val="both"/>
        <w:rPr>
          <w:rFonts w:cs="Arial"/>
          <w:sz w:val="22"/>
          <w:szCs w:val="22"/>
        </w:rPr>
      </w:pPr>
      <w:r w:rsidRPr="004D4FC5">
        <w:rPr>
          <w:rFonts w:cs="Arial"/>
          <w:sz w:val="22"/>
          <w:szCs w:val="22"/>
        </w:rPr>
        <w:t xml:space="preserve">The application is considered to be satisfactory in relation to engineering matters subject to conditions being imposed on the notice of determination.  </w:t>
      </w:r>
    </w:p>
    <w:p w14:paraId="544ACE72" w14:textId="77777777" w:rsidR="00923BAC" w:rsidRPr="004D4FC5" w:rsidRDefault="00923BAC" w:rsidP="00FC6FC1">
      <w:pPr>
        <w:jc w:val="both"/>
        <w:rPr>
          <w:rFonts w:cs="Arial"/>
          <w:sz w:val="22"/>
          <w:szCs w:val="22"/>
        </w:rPr>
      </w:pPr>
    </w:p>
    <w:p w14:paraId="12C7F498" w14:textId="57C34738" w:rsidR="00D7651F" w:rsidRDefault="002D5B1E" w:rsidP="00FC6FC1">
      <w:pPr>
        <w:jc w:val="both"/>
        <w:rPr>
          <w:rFonts w:cs="Arial"/>
          <w:b/>
          <w:i/>
          <w:sz w:val="22"/>
          <w:szCs w:val="22"/>
        </w:rPr>
      </w:pPr>
      <w:r>
        <w:rPr>
          <w:rFonts w:cs="Arial"/>
          <w:b/>
          <w:i/>
          <w:sz w:val="22"/>
          <w:szCs w:val="22"/>
        </w:rPr>
        <w:t xml:space="preserve">Building Certifier </w:t>
      </w:r>
      <w:r w:rsidR="00D7651F" w:rsidRPr="004D4FC5">
        <w:rPr>
          <w:rFonts w:cs="Arial"/>
          <w:b/>
          <w:i/>
          <w:sz w:val="22"/>
          <w:szCs w:val="22"/>
        </w:rPr>
        <w:t xml:space="preserve">Referral Response </w:t>
      </w:r>
    </w:p>
    <w:p w14:paraId="6B79381C" w14:textId="77777777" w:rsidR="00D7651F" w:rsidRDefault="00D7651F" w:rsidP="00FC6FC1">
      <w:pPr>
        <w:jc w:val="both"/>
        <w:rPr>
          <w:rFonts w:cs="Arial"/>
          <w:b/>
          <w:i/>
          <w:sz w:val="22"/>
          <w:szCs w:val="22"/>
        </w:rPr>
      </w:pPr>
    </w:p>
    <w:p w14:paraId="24C02D21" w14:textId="5E7AEF6D" w:rsidR="002D5B1E" w:rsidRPr="004D4FC5" w:rsidRDefault="002D5B1E" w:rsidP="00FC6FC1">
      <w:pPr>
        <w:jc w:val="both"/>
        <w:rPr>
          <w:rFonts w:cs="Arial"/>
          <w:sz w:val="22"/>
          <w:szCs w:val="22"/>
        </w:rPr>
      </w:pPr>
      <w:r w:rsidRPr="004D4FC5">
        <w:rPr>
          <w:rFonts w:cs="Arial"/>
          <w:sz w:val="22"/>
          <w:szCs w:val="22"/>
        </w:rPr>
        <w:t xml:space="preserve">The application is considered to be satisfactory in relation to </w:t>
      </w:r>
      <w:r w:rsidR="00C3682C">
        <w:rPr>
          <w:rFonts w:cs="Arial"/>
          <w:sz w:val="22"/>
          <w:szCs w:val="22"/>
        </w:rPr>
        <w:t xml:space="preserve">building </w:t>
      </w:r>
      <w:r w:rsidRPr="004D4FC5">
        <w:rPr>
          <w:rFonts w:cs="Arial"/>
          <w:sz w:val="22"/>
          <w:szCs w:val="22"/>
        </w:rPr>
        <w:t xml:space="preserve">matters subject to conditions being imposed on the notice of determination.  </w:t>
      </w:r>
    </w:p>
    <w:p w14:paraId="15417835" w14:textId="77777777" w:rsidR="00D7651F" w:rsidRDefault="00D7651F" w:rsidP="00FC6FC1">
      <w:pPr>
        <w:jc w:val="both"/>
        <w:rPr>
          <w:rFonts w:cs="Arial"/>
          <w:b/>
          <w:i/>
          <w:sz w:val="22"/>
          <w:szCs w:val="22"/>
        </w:rPr>
      </w:pPr>
    </w:p>
    <w:p w14:paraId="47307809" w14:textId="0BE1FB67" w:rsidR="00D7651F" w:rsidRPr="004D4FC5" w:rsidRDefault="00C3682C" w:rsidP="00FC6FC1">
      <w:pPr>
        <w:jc w:val="both"/>
        <w:rPr>
          <w:rFonts w:cs="Arial"/>
          <w:b/>
          <w:i/>
          <w:sz w:val="22"/>
          <w:szCs w:val="22"/>
        </w:rPr>
      </w:pPr>
      <w:r>
        <w:rPr>
          <w:rFonts w:cs="Arial"/>
          <w:b/>
          <w:i/>
          <w:sz w:val="22"/>
          <w:szCs w:val="22"/>
        </w:rPr>
        <w:t>Water and Sewer</w:t>
      </w:r>
      <w:r w:rsidR="00D7651F" w:rsidRPr="004D4FC5">
        <w:rPr>
          <w:rFonts w:cs="Arial"/>
          <w:b/>
          <w:i/>
          <w:sz w:val="22"/>
          <w:szCs w:val="22"/>
        </w:rPr>
        <w:t xml:space="preserve"> Referral Response </w:t>
      </w:r>
    </w:p>
    <w:p w14:paraId="121EEB2A" w14:textId="77777777" w:rsidR="00D7651F" w:rsidRDefault="00D7651F" w:rsidP="00FC6FC1">
      <w:pPr>
        <w:jc w:val="both"/>
        <w:rPr>
          <w:rFonts w:cs="Arial"/>
          <w:b/>
          <w:i/>
          <w:sz w:val="22"/>
          <w:szCs w:val="22"/>
        </w:rPr>
      </w:pPr>
    </w:p>
    <w:p w14:paraId="60D69DAF" w14:textId="00159361" w:rsidR="00C3682C" w:rsidRPr="004D4FC5" w:rsidRDefault="00C3682C" w:rsidP="00FC6FC1">
      <w:pPr>
        <w:jc w:val="both"/>
        <w:rPr>
          <w:rFonts w:cs="Arial"/>
          <w:sz w:val="22"/>
          <w:szCs w:val="22"/>
        </w:rPr>
      </w:pPr>
      <w:r w:rsidRPr="004D4FC5">
        <w:rPr>
          <w:rFonts w:cs="Arial"/>
          <w:sz w:val="22"/>
          <w:szCs w:val="22"/>
        </w:rPr>
        <w:t xml:space="preserve">The application is considered to be satisfactory in relation to </w:t>
      </w:r>
      <w:r>
        <w:rPr>
          <w:rFonts w:cs="Arial"/>
          <w:sz w:val="22"/>
          <w:szCs w:val="22"/>
        </w:rPr>
        <w:t xml:space="preserve">water and sewer </w:t>
      </w:r>
      <w:r w:rsidRPr="004D4FC5">
        <w:rPr>
          <w:rFonts w:cs="Arial"/>
          <w:sz w:val="22"/>
          <w:szCs w:val="22"/>
        </w:rPr>
        <w:t xml:space="preserve">matters subject to conditions being imposed on the notice of determination.  </w:t>
      </w:r>
    </w:p>
    <w:p w14:paraId="544ACE89" w14:textId="77777777" w:rsidR="00FC6FE5" w:rsidRDefault="00FC6FE5" w:rsidP="00FC6FC1">
      <w:pPr>
        <w:rPr>
          <w:rFonts w:cs="Arial"/>
          <w:b/>
          <w:i/>
          <w:color w:val="FF0000"/>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611"/>
      </w:tblGrid>
      <w:tr w:rsidR="008F480C" w14:paraId="544ACE8B" w14:textId="77777777" w:rsidTr="00FC6FE5">
        <w:trPr>
          <w:tblHeader/>
        </w:trPr>
        <w:tc>
          <w:tcPr>
            <w:tcW w:w="9611" w:type="dxa"/>
            <w:tcBorders>
              <w:bottom w:val="single" w:sz="4" w:space="0" w:color="auto"/>
            </w:tcBorders>
            <w:shd w:val="clear" w:color="auto" w:fill="48A9C5"/>
          </w:tcPr>
          <w:p w14:paraId="544ACE8A" w14:textId="77777777" w:rsidR="00FC6FE5" w:rsidRPr="00C969B1" w:rsidRDefault="00675209" w:rsidP="00FC6FC1">
            <w:pPr>
              <w:pStyle w:val="Heading8"/>
              <w:numPr>
                <w:ilvl w:val="7"/>
                <w:numId w:val="0"/>
              </w:numPr>
              <w:spacing w:before="0"/>
              <w:rPr>
                <w:rFonts w:ascii="Arial" w:hAnsi="Arial" w:cs="Arial"/>
                <w:i/>
                <w:color w:val="FFFFFF" w:themeColor="background1"/>
                <w:sz w:val="22"/>
                <w:szCs w:val="22"/>
              </w:rPr>
            </w:pPr>
            <w:r>
              <w:rPr>
                <w:rFonts w:ascii="Arial" w:hAnsi="Arial" w:cs="Arial"/>
                <w:color w:val="FFFFFF" w:themeColor="background1"/>
                <w:sz w:val="22"/>
                <w:szCs w:val="22"/>
              </w:rPr>
              <w:t>EXTERNAL</w:t>
            </w:r>
            <w:r w:rsidRPr="00C969B1">
              <w:rPr>
                <w:rFonts w:ascii="Arial" w:hAnsi="Arial" w:cs="Arial"/>
                <w:color w:val="FFFFFF" w:themeColor="background1"/>
                <w:sz w:val="22"/>
                <w:szCs w:val="22"/>
              </w:rPr>
              <w:t xml:space="preserve"> REFERRAL ASSESSMENT</w:t>
            </w:r>
          </w:p>
        </w:tc>
      </w:tr>
    </w:tbl>
    <w:p w14:paraId="544ACE8C" w14:textId="77777777" w:rsidR="00FC6FE5" w:rsidRDefault="00FC6FE5" w:rsidP="00923BAC">
      <w:pPr>
        <w:rPr>
          <w:rFonts w:cs="Arial"/>
          <w:b/>
          <w:i/>
          <w:color w:val="FF0000"/>
          <w:sz w:val="22"/>
          <w:szCs w:val="22"/>
        </w:rPr>
      </w:pPr>
    </w:p>
    <w:p w14:paraId="2ACA5496" w14:textId="65F76D00" w:rsidR="00C3682C" w:rsidRPr="00D91DF8" w:rsidRDefault="00C3682C" w:rsidP="00D91DF8">
      <w:pPr>
        <w:rPr>
          <w:sz w:val="22"/>
          <w:szCs w:val="18"/>
        </w:rPr>
      </w:pPr>
      <w:r w:rsidRPr="00D91DF8">
        <w:rPr>
          <w:sz w:val="22"/>
          <w:szCs w:val="18"/>
        </w:rPr>
        <w:t xml:space="preserve">NSW Police </w:t>
      </w:r>
      <w:r w:rsidR="003A37CF" w:rsidRPr="00D91DF8">
        <w:rPr>
          <w:sz w:val="22"/>
          <w:szCs w:val="18"/>
        </w:rPr>
        <w:t xml:space="preserve">– </w:t>
      </w:r>
      <w:r w:rsidR="002E298D" w:rsidRPr="00D91DF8">
        <w:rPr>
          <w:sz w:val="22"/>
          <w:szCs w:val="18"/>
        </w:rPr>
        <w:t>Council Officers have had c</w:t>
      </w:r>
      <w:r w:rsidR="003A37CF" w:rsidRPr="00D91DF8">
        <w:rPr>
          <w:sz w:val="22"/>
          <w:szCs w:val="18"/>
        </w:rPr>
        <w:t xml:space="preserve">onsultation with the NSW Police </w:t>
      </w:r>
      <w:r w:rsidR="00AB05DB" w:rsidRPr="00D91DF8">
        <w:rPr>
          <w:sz w:val="22"/>
          <w:szCs w:val="18"/>
        </w:rPr>
        <w:t>in regard to</w:t>
      </w:r>
      <w:r w:rsidR="002E298D" w:rsidRPr="00D91DF8">
        <w:rPr>
          <w:sz w:val="22"/>
          <w:szCs w:val="18"/>
        </w:rPr>
        <w:t xml:space="preserve"> the proposal, the </w:t>
      </w:r>
      <w:r w:rsidR="008102AA" w:rsidRPr="00D91DF8">
        <w:rPr>
          <w:sz w:val="22"/>
          <w:szCs w:val="18"/>
        </w:rPr>
        <w:t xml:space="preserve">police have advised that they have no concerns with the development. </w:t>
      </w:r>
    </w:p>
    <w:p w14:paraId="4DDAC837" w14:textId="77777777" w:rsidR="003A37CF" w:rsidRDefault="003A37CF" w:rsidP="00FC6FE5">
      <w:pPr>
        <w:jc w:val="both"/>
        <w:rPr>
          <w:rFonts w:cs="Arial"/>
          <w:b/>
          <w:bCs/>
          <w:color w:val="FF0000"/>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469"/>
      </w:tblGrid>
      <w:tr w:rsidR="008F480C" w14:paraId="544ACE9F" w14:textId="77777777" w:rsidTr="00C969B1">
        <w:trPr>
          <w:tblHeader/>
        </w:trPr>
        <w:tc>
          <w:tcPr>
            <w:tcW w:w="9469" w:type="dxa"/>
            <w:shd w:val="clear" w:color="auto" w:fill="48A9C5"/>
          </w:tcPr>
          <w:p w14:paraId="544ACE9E" w14:textId="77777777" w:rsidR="00923BAC" w:rsidRPr="00C969B1" w:rsidRDefault="00675209" w:rsidP="00603309">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color w:val="FFFFFF" w:themeColor="background1"/>
                <w:sz w:val="22"/>
                <w:szCs w:val="22"/>
              </w:rPr>
              <w:t xml:space="preserve">SECTION </w:t>
            </w:r>
            <w:r w:rsidR="00603309" w:rsidRPr="00C969B1">
              <w:rPr>
                <w:rFonts w:ascii="Arial" w:hAnsi="Arial" w:cs="Arial"/>
                <w:color w:val="FFFFFF" w:themeColor="background1"/>
                <w:sz w:val="22"/>
                <w:szCs w:val="22"/>
              </w:rPr>
              <w:t>1.7</w:t>
            </w:r>
            <w:r w:rsidRPr="00C969B1">
              <w:rPr>
                <w:rFonts w:ascii="Arial" w:hAnsi="Arial" w:cs="Arial"/>
                <w:color w:val="FFFFFF" w:themeColor="background1"/>
                <w:sz w:val="22"/>
                <w:szCs w:val="22"/>
              </w:rPr>
              <w:t xml:space="preserve"> CONSIDERATIONS</w:t>
            </w:r>
          </w:p>
        </w:tc>
      </w:tr>
    </w:tbl>
    <w:p w14:paraId="544ACEA0" w14:textId="77777777" w:rsidR="00923BAC" w:rsidRPr="004D4FC5" w:rsidRDefault="00923BAC" w:rsidP="00923BAC">
      <w:pPr>
        <w:rPr>
          <w:rFonts w:cs="Arial"/>
          <w:sz w:val="22"/>
          <w:szCs w:val="22"/>
        </w:rPr>
      </w:pPr>
    </w:p>
    <w:p w14:paraId="544ACEA1" w14:textId="77777777" w:rsidR="00603309" w:rsidRDefault="00675209" w:rsidP="00AB05DB">
      <w:pPr>
        <w:jc w:val="both"/>
        <w:rPr>
          <w:rFonts w:cs="Arial"/>
          <w:i/>
          <w:sz w:val="22"/>
          <w:szCs w:val="22"/>
        </w:rPr>
      </w:pPr>
      <w:r>
        <w:rPr>
          <w:rFonts w:cs="Arial"/>
          <w:sz w:val="22"/>
          <w:szCs w:val="22"/>
        </w:rPr>
        <w:t xml:space="preserve">Having regard for Section 1.7 of the </w:t>
      </w:r>
      <w:r w:rsidRPr="0002218D">
        <w:rPr>
          <w:rFonts w:cs="Arial"/>
          <w:i/>
          <w:sz w:val="22"/>
          <w:szCs w:val="22"/>
        </w:rPr>
        <w:t>Environmental Planning and Assessment Act 1979,</w:t>
      </w:r>
      <w:r>
        <w:rPr>
          <w:rFonts w:cs="Arial"/>
          <w:i/>
          <w:sz w:val="22"/>
          <w:szCs w:val="22"/>
        </w:rPr>
        <w:t xml:space="preserve"> </w:t>
      </w:r>
      <w:r>
        <w:rPr>
          <w:rFonts w:cs="Arial"/>
          <w:sz w:val="22"/>
          <w:szCs w:val="22"/>
        </w:rPr>
        <w:t xml:space="preserve">and subject to the provisions of Part 7 of the </w:t>
      </w:r>
      <w:r w:rsidRPr="00F8471B">
        <w:rPr>
          <w:rFonts w:cs="Arial"/>
          <w:i/>
          <w:sz w:val="22"/>
          <w:szCs w:val="22"/>
        </w:rPr>
        <w:t>Biodiversity Conservation Act 201</w:t>
      </w:r>
      <w:r>
        <w:rPr>
          <w:rFonts w:cs="Arial"/>
          <w:i/>
          <w:sz w:val="22"/>
          <w:szCs w:val="22"/>
        </w:rPr>
        <w:t>6</w:t>
      </w:r>
      <w:r>
        <w:rPr>
          <w:rFonts w:cs="Arial"/>
          <w:sz w:val="22"/>
          <w:szCs w:val="22"/>
        </w:rPr>
        <w:t xml:space="preserve"> consideration must be given to whether development or activity that is “likely to significantly affect threatened species” as defined by section 7.2 of the </w:t>
      </w:r>
      <w:r w:rsidR="00C67510">
        <w:rPr>
          <w:rFonts w:cs="Arial"/>
          <w:i/>
          <w:sz w:val="22"/>
          <w:szCs w:val="22"/>
        </w:rPr>
        <w:t>Biodiversity Conservation Act 2016</w:t>
      </w:r>
      <w:r w:rsidRPr="00480111">
        <w:rPr>
          <w:rFonts w:cs="Arial"/>
          <w:i/>
          <w:sz w:val="22"/>
          <w:szCs w:val="22"/>
        </w:rPr>
        <w:t>.</w:t>
      </w:r>
    </w:p>
    <w:p w14:paraId="544ACEA2" w14:textId="77777777" w:rsidR="00603309" w:rsidRPr="00184463" w:rsidRDefault="00603309" w:rsidP="00AB05DB">
      <w:pPr>
        <w:jc w:val="both"/>
        <w:rPr>
          <w:rFonts w:cs="Arial"/>
          <w:sz w:val="22"/>
          <w:szCs w:val="22"/>
        </w:rPr>
      </w:pPr>
    </w:p>
    <w:p w14:paraId="544ACEAB" w14:textId="77777777" w:rsidR="00603309" w:rsidRDefault="00675209" w:rsidP="00AB05DB">
      <w:pPr>
        <w:jc w:val="both"/>
        <w:rPr>
          <w:rFonts w:cs="Arial"/>
          <w:sz w:val="22"/>
          <w:szCs w:val="22"/>
        </w:rPr>
      </w:pPr>
      <w:r>
        <w:rPr>
          <w:rFonts w:cs="Arial"/>
          <w:sz w:val="22"/>
          <w:szCs w:val="22"/>
        </w:rPr>
        <w:lastRenderedPageBreak/>
        <w:t xml:space="preserve">Additionally, subject to the Part 7A of the </w:t>
      </w:r>
      <w:r>
        <w:rPr>
          <w:rFonts w:cs="Arial"/>
          <w:i/>
          <w:sz w:val="22"/>
          <w:szCs w:val="22"/>
        </w:rPr>
        <w:t>Fisheries Management Act 1994</w:t>
      </w:r>
      <w:r>
        <w:rPr>
          <w:rFonts w:cs="Arial"/>
          <w:sz w:val="22"/>
          <w:szCs w:val="22"/>
        </w:rPr>
        <w:t xml:space="preserve"> consideration must be given to the provisions of Division 12, in particular section 221ZV as to whether the proposal is likely to significantly affect threatened species, population or ecological community. </w:t>
      </w:r>
    </w:p>
    <w:p w14:paraId="544ACEAC" w14:textId="77777777" w:rsidR="00603309" w:rsidRDefault="00603309" w:rsidP="00AB05DB">
      <w:pPr>
        <w:jc w:val="both"/>
        <w:rPr>
          <w:rFonts w:cs="Arial"/>
          <w:sz w:val="22"/>
          <w:szCs w:val="22"/>
        </w:rPr>
      </w:pPr>
    </w:p>
    <w:p w14:paraId="544ACEBB" w14:textId="77777777" w:rsidR="00603309" w:rsidRDefault="00675209" w:rsidP="00AB05DB">
      <w:pPr>
        <w:jc w:val="both"/>
        <w:rPr>
          <w:rFonts w:cs="Arial"/>
          <w:sz w:val="22"/>
          <w:szCs w:val="22"/>
        </w:rPr>
      </w:pPr>
      <w:r>
        <w:rPr>
          <w:rFonts w:cs="Arial"/>
          <w:sz w:val="22"/>
          <w:szCs w:val="22"/>
        </w:rPr>
        <w:t xml:space="preserve">The application does not propose to removal of any native vegetation and is will not have any impact upon the life cycle of the any species at risk of extinction or threatened/endangered species or their habitat.  The proposed development is not considered to be a threatening process. </w:t>
      </w:r>
    </w:p>
    <w:p w14:paraId="544ACEBC" w14:textId="77777777" w:rsidR="00923BAC" w:rsidRPr="004D4FC5" w:rsidRDefault="00923BAC" w:rsidP="00AB05DB">
      <w:pPr>
        <w:jc w:val="both"/>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85"/>
        <w:gridCol w:w="675"/>
        <w:gridCol w:w="540"/>
        <w:gridCol w:w="540"/>
        <w:gridCol w:w="2876"/>
      </w:tblGrid>
      <w:tr w:rsidR="008F480C" w14:paraId="544ACEC0" w14:textId="77777777" w:rsidTr="00C969B1">
        <w:trPr>
          <w:trHeight w:val="259"/>
          <w:tblHeader/>
        </w:trPr>
        <w:tc>
          <w:tcPr>
            <w:tcW w:w="4253" w:type="dxa"/>
            <w:tcBorders>
              <w:bottom w:val="single" w:sz="4" w:space="0" w:color="auto"/>
            </w:tcBorders>
            <w:shd w:val="clear" w:color="auto" w:fill="48A9C5"/>
          </w:tcPr>
          <w:p w14:paraId="544ACEBD" w14:textId="77777777" w:rsidR="00923BAC" w:rsidRPr="00C969B1" w:rsidRDefault="00675209" w:rsidP="00603309">
            <w:pPr>
              <w:rPr>
                <w:rFonts w:cs="Arial"/>
                <w:color w:val="FFFFFF" w:themeColor="background1"/>
                <w:sz w:val="22"/>
                <w:szCs w:val="22"/>
              </w:rPr>
            </w:pPr>
            <w:r w:rsidRPr="00C969B1">
              <w:rPr>
                <w:rFonts w:cs="Arial"/>
                <w:color w:val="FFFFFF" w:themeColor="background1"/>
                <w:sz w:val="22"/>
                <w:szCs w:val="22"/>
              </w:rPr>
              <w:t xml:space="preserve">Section </w:t>
            </w:r>
            <w:r w:rsidR="00603309" w:rsidRPr="00C969B1">
              <w:rPr>
                <w:rFonts w:cs="Arial"/>
                <w:color w:val="FFFFFF" w:themeColor="background1"/>
                <w:sz w:val="22"/>
                <w:szCs w:val="22"/>
              </w:rPr>
              <w:t>4.14</w:t>
            </w:r>
            <w:r w:rsidRPr="00C969B1">
              <w:rPr>
                <w:rFonts w:cs="Arial"/>
                <w:color w:val="FFFFFF" w:themeColor="background1"/>
                <w:sz w:val="22"/>
                <w:szCs w:val="22"/>
              </w:rPr>
              <w:t xml:space="preserve"> – Bushfire Prone Lan</w:t>
            </w:r>
            <w:r w:rsidR="00603309" w:rsidRPr="00C969B1">
              <w:rPr>
                <w:rFonts w:cs="Arial"/>
                <w:color w:val="FFFFFF" w:themeColor="background1"/>
                <w:sz w:val="22"/>
                <w:szCs w:val="22"/>
              </w:rPr>
              <w:t>d</w:t>
            </w:r>
          </w:p>
        </w:tc>
        <w:tc>
          <w:tcPr>
            <w:tcW w:w="2340" w:type="dxa"/>
            <w:gridSpan w:val="4"/>
            <w:tcBorders>
              <w:bottom w:val="single" w:sz="4" w:space="0" w:color="auto"/>
            </w:tcBorders>
            <w:shd w:val="clear" w:color="auto" w:fill="48A9C5"/>
          </w:tcPr>
          <w:p w14:paraId="544ACEBE"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Applicable</w:t>
            </w:r>
          </w:p>
        </w:tc>
        <w:tc>
          <w:tcPr>
            <w:tcW w:w="2876" w:type="dxa"/>
            <w:tcBorders>
              <w:bottom w:val="single" w:sz="4" w:space="0" w:color="auto"/>
            </w:tcBorders>
            <w:shd w:val="clear" w:color="auto" w:fill="48A9C5"/>
          </w:tcPr>
          <w:p w14:paraId="544ACEBF" w14:textId="77777777" w:rsidR="00923BAC" w:rsidRPr="00C969B1" w:rsidRDefault="00923BAC" w:rsidP="003D3F0D">
            <w:pPr>
              <w:rPr>
                <w:rFonts w:cs="Arial"/>
                <w:color w:val="FFFFFF" w:themeColor="background1"/>
                <w:sz w:val="22"/>
                <w:szCs w:val="22"/>
              </w:rPr>
            </w:pPr>
          </w:p>
        </w:tc>
      </w:tr>
      <w:tr w:rsidR="008F480C" w14:paraId="544ACEC7" w14:textId="77777777" w:rsidTr="009421BB">
        <w:trPr>
          <w:trHeight w:val="259"/>
        </w:trPr>
        <w:tc>
          <w:tcPr>
            <w:tcW w:w="4253" w:type="dxa"/>
            <w:tcBorders>
              <w:bottom w:val="single" w:sz="4" w:space="0" w:color="auto"/>
            </w:tcBorders>
            <w:shd w:val="clear" w:color="auto" w:fill="auto"/>
          </w:tcPr>
          <w:p w14:paraId="544ACEC1" w14:textId="77777777" w:rsidR="00923BAC" w:rsidRPr="004D4FC5" w:rsidRDefault="00923BAC" w:rsidP="003D3F0D">
            <w:pPr>
              <w:rPr>
                <w:rFonts w:cs="Arial"/>
                <w:sz w:val="22"/>
                <w:szCs w:val="22"/>
              </w:rPr>
            </w:pPr>
          </w:p>
        </w:tc>
        <w:tc>
          <w:tcPr>
            <w:tcW w:w="585" w:type="dxa"/>
            <w:tcBorders>
              <w:bottom w:val="single" w:sz="4" w:space="0" w:color="auto"/>
            </w:tcBorders>
            <w:shd w:val="clear" w:color="auto" w:fill="auto"/>
          </w:tcPr>
          <w:p w14:paraId="544ACEC2" w14:textId="77777777" w:rsidR="00923BAC" w:rsidRPr="004D4FC5" w:rsidRDefault="00675209" w:rsidP="003D3F0D">
            <w:pPr>
              <w:rPr>
                <w:rFonts w:cs="Arial"/>
                <w:sz w:val="22"/>
                <w:szCs w:val="22"/>
              </w:rPr>
            </w:pPr>
            <w:r w:rsidRPr="004D4FC5">
              <w:rPr>
                <w:rFonts w:cs="Arial"/>
                <w:sz w:val="22"/>
                <w:szCs w:val="22"/>
              </w:rPr>
              <w:t>Y</w:t>
            </w:r>
          </w:p>
        </w:tc>
        <w:tc>
          <w:tcPr>
            <w:tcW w:w="675" w:type="dxa"/>
            <w:tcBorders>
              <w:bottom w:val="single" w:sz="4" w:space="0" w:color="auto"/>
            </w:tcBorders>
            <w:shd w:val="clear" w:color="auto" w:fill="auto"/>
          </w:tcPr>
          <w:sdt>
            <w:sdtPr>
              <w:rPr>
                <w:rFonts w:cs="Arial"/>
                <w:sz w:val="22"/>
                <w:szCs w:val="22"/>
              </w:rPr>
              <w:id w:val="405884724"/>
              <w14:checkbox>
                <w14:checked w14:val="0"/>
                <w14:checkedState w14:val="2612" w14:font="MS Gothic"/>
                <w14:uncheckedState w14:val="2610" w14:font="MS Gothic"/>
              </w14:checkbox>
            </w:sdtPr>
            <w:sdtContent>
              <w:p w14:paraId="544ACEC3" w14:textId="77777777" w:rsidR="00923BAC" w:rsidRPr="004D4FC5" w:rsidRDefault="00675209" w:rsidP="003D3F0D">
                <w:pPr>
                  <w:rPr>
                    <w:rFonts w:cs="Arial"/>
                    <w:sz w:val="22"/>
                    <w:szCs w:val="22"/>
                  </w:rPr>
                </w:pPr>
                <w:r w:rsidRPr="004D4FC5">
                  <w:rPr>
                    <w:rFonts w:ascii="MS Gothic" w:eastAsia="MS Gothic" w:hAnsi="MS Gothic" w:cs="MS Gothic" w:hint="eastAsia"/>
                    <w:sz w:val="22"/>
                    <w:szCs w:val="22"/>
                  </w:rPr>
                  <w:t>☐</w:t>
                </w:r>
              </w:p>
            </w:sdtContent>
          </w:sdt>
        </w:tc>
        <w:tc>
          <w:tcPr>
            <w:tcW w:w="540" w:type="dxa"/>
            <w:tcBorders>
              <w:bottom w:val="single" w:sz="4" w:space="0" w:color="auto"/>
            </w:tcBorders>
            <w:shd w:val="clear" w:color="auto" w:fill="auto"/>
          </w:tcPr>
          <w:p w14:paraId="544ACEC4" w14:textId="77777777" w:rsidR="00923BAC" w:rsidRPr="004D4FC5" w:rsidRDefault="00675209" w:rsidP="003D3F0D">
            <w:pPr>
              <w:rPr>
                <w:rFonts w:cs="Arial"/>
                <w:sz w:val="22"/>
                <w:szCs w:val="22"/>
              </w:rPr>
            </w:pPr>
            <w:r w:rsidRPr="004D4FC5">
              <w:rPr>
                <w:rFonts w:cs="Arial"/>
                <w:sz w:val="22"/>
                <w:szCs w:val="22"/>
              </w:rPr>
              <w:t>N</w:t>
            </w:r>
          </w:p>
        </w:tc>
        <w:tc>
          <w:tcPr>
            <w:tcW w:w="540" w:type="dxa"/>
            <w:tcBorders>
              <w:bottom w:val="single" w:sz="4" w:space="0" w:color="auto"/>
            </w:tcBorders>
            <w:shd w:val="clear" w:color="auto" w:fill="auto"/>
          </w:tcPr>
          <w:sdt>
            <w:sdtPr>
              <w:rPr>
                <w:rFonts w:cs="Arial"/>
                <w:sz w:val="22"/>
                <w:szCs w:val="22"/>
              </w:rPr>
              <w:id w:val="-823576885"/>
              <w14:checkbox>
                <w14:checked w14:val="1"/>
                <w14:checkedState w14:val="2612" w14:font="MS Gothic"/>
                <w14:uncheckedState w14:val="2610" w14:font="MS Gothic"/>
              </w14:checkbox>
            </w:sdtPr>
            <w:sdtContent>
              <w:p w14:paraId="544ACEC5" w14:textId="4EDA890D" w:rsidR="00923BAC" w:rsidRPr="004D4FC5" w:rsidRDefault="00D632BC" w:rsidP="003D3F0D">
                <w:pPr>
                  <w:rPr>
                    <w:rFonts w:cs="Arial"/>
                    <w:sz w:val="22"/>
                    <w:szCs w:val="22"/>
                  </w:rPr>
                </w:pPr>
                <w:r>
                  <w:rPr>
                    <w:rFonts w:ascii="MS Gothic" w:eastAsia="MS Gothic" w:hAnsi="MS Gothic" w:cs="Arial" w:hint="eastAsia"/>
                    <w:sz w:val="22"/>
                    <w:szCs w:val="22"/>
                  </w:rPr>
                  <w:t>☒</w:t>
                </w:r>
              </w:p>
            </w:sdtContent>
          </w:sdt>
        </w:tc>
        <w:tc>
          <w:tcPr>
            <w:tcW w:w="2876" w:type="dxa"/>
            <w:tcBorders>
              <w:bottom w:val="single" w:sz="4" w:space="0" w:color="auto"/>
            </w:tcBorders>
            <w:shd w:val="clear" w:color="auto" w:fill="auto"/>
          </w:tcPr>
          <w:p w14:paraId="544ACEC6" w14:textId="77777777" w:rsidR="00923BAC" w:rsidRPr="004D4FC5" w:rsidRDefault="00923BAC" w:rsidP="003D3F0D">
            <w:pPr>
              <w:rPr>
                <w:rFonts w:cs="Arial"/>
                <w:b/>
                <w:sz w:val="22"/>
                <w:szCs w:val="22"/>
              </w:rPr>
            </w:pPr>
          </w:p>
        </w:tc>
      </w:tr>
    </w:tbl>
    <w:p w14:paraId="544ACEEB" w14:textId="77777777" w:rsidR="00923BAC" w:rsidRPr="004D4FC5" w:rsidRDefault="00923BAC"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8F480C" w14:paraId="544ACEED" w14:textId="77777777" w:rsidTr="00C969B1">
        <w:tc>
          <w:tcPr>
            <w:tcW w:w="9469" w:type="dxa"/>
            <w:shd w:val="clear" w:color="auto" w:fill="48A9C5"/>
            <w:vAlign w:val="center"/>
          </w:tcPr>
          <w:p w14:paraId="544ACEEC" w14:textId="77777777" w:rsidR="00C2537A" w:rsidRPr="00A05A83" w:rsidRDefault="00675209" w:rsidP="00FE5DE1">
            <w:pPr>
              <w:pStyle w:val="Heading8"/>
              <w:jc w:val="center"/>
              <w:rPr>
                <w:rFonts w:ascii="Arial" w:hAnsi="Arial" w:cs="Arial"/>
                <w:b/>
                <w:i/>
                <w:color w:val="FFFFFF" w:themeColor="background1"/>
                <w:sz w:val="22"/>
                <w:szCs w:val="22"/>
              </w:rPr>
            </w:pPr>
            <w:r>
              <w:rPr>
                <w:rFonts w:ascii="Arial" w:hAnsi="Arial" w:cs="Arial"/>
                <w:b/>
                <w:i/>
                <w:color w:val="FFFFFF" w:themeColor="background1"/>
                <w:sz w:val="22"/>
                <w:szCs w:val="22"/>
              </w:rPr>
              <w:t>Planning Assessment</w:t>
            </w:r>
          </w:p>
        </w:tc>
      </w:tr>
    </w:tbl>
    <w:p w14:paraId="544ACEEE" w14:textId="77777777" w:rsidR="00923BAC" w:rsidRDefault="00923BAC" w:rsidP="00AB05DB">
      <w:pPr>
        <w:rPr>
          <w:rFonts w:cs="Arial"/>
          <w:b/>
          <w:color w:val="FFFFFF"/>
          <w:sz w:val="22"/>
          <w:szCs w:val="22"/>
          <w:highlight w:val="red"/>
        </w:rPr>
      </w:pPr>
    </w:p>
    <w:p w14:paraId="544ACEEF" w14:textId="77777777" w:rsidR="00923BAC" w:rsidRPr="004D4FC5" w:rsidRDefault="00675209" w:rsidP="00AB05DB">
      <w:pPr>
        <w:jc w:val="both"/>
        <w:rPr>
          <w:rFonts w:cs="Arial"/>
          <w:sz w:val="22"/>
          <w:szCs w:val="22"/>
        </w:rPr>
      </w:pPr>
      <w:r w:rsidRPr="004D4FC5">
        <w:rPr>
          <w:rFonts w:cs="Arial"/>
          <w:sz w:val="22"/>
          <w:szCs w:val="22"/>
        </w:rPr>
        <w:t xml:space="preserve">In determining a Development Application, the consent authority is to take into consideration the following matters as detailed in Section </w:t>
      </w:r>
      <w:r w:rsidR="00603309">
        <w:rPr>
          <w:rFonts w:cs="Arial"/>
          <w:sz w:val="22"/>
          <w:szCs w:val="22"/>
        </w:rPr>
        <w:t>4.15</w:t>
      </w:r>
      <w:r w:rsidRPr="004D4FC5">
        <w:rPr>
          <w:rFonts w:cs="Arial"/>
          <w:sz w:val="22"/>
          <w:szCs w:val="22"/>
        </w:rPr>
        <w:t xml:space="preserve">(1) of the </w:t>
      </w:r>
      <w:r w:rsidRPr="004D4FC5">
        <w:rPr>
          <w:rFonts w:cs="Arial"/>
          <w:i/>
          <w:sz w:val="22"/>
          <w:szCs w:val="22"/>
        </w:rPr>
        <w:t>Environmental Planning and Assessment Act, 1979</w:t>
      </w:r>
      <w:r w:rsidRPr="004D4FC5">
        <w:rPr>
          <w:rFonts w:cs="Arial"/>
          <w:sz w:val="22"/>
          <w:szCs w:val="22"/>
        </w:rPr>
        <w:t xml:space="preserve"> as follows:</w:t>
      </w:r>
    </w:p>
    <w:p w14:paraId="544ACEF0" w14:textId="77777777" w:rsidR="00923BAC" w:rsidRPr="004D4FC5" w:rsidRDefault="00923BAC" w:rsidP="00AB05DB">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469"/>
      </w:tblGrid>
      <w:tr w:rsidR="008F480C" w14:paraId="544ACEF2" w14:textId="77777777" w:rsidTr="00C969B1">
        <w:trPr>
          <w:tblHeader/>
        </w:trPr>
        <w:tc>
          <w:tcPr>
            <w:tcW w:w="9469" w:type="dxa"/>
            <w:shd w:val="clear" w:color="auto" w:fill="48A9C5"/>
          </w:tcPr>
          <w:p w14:paraId="544ACEF1" w14:textId="77777777" w:rsidR="00923BAC" w:rsidRPr="00C969B1" w:rsidRDefault="00675209" w:rsidP="003A7BD8">
            <w:pPr>
              <w:pStyle w:val="Heading2"/>
              <w:numPr>
                <w:ilvl w:val="1"/>
                <w:numId w:val="0"/>
              </w:numPr>
              <w:spacing w:before="120" w:after="120"/>
              <w:ind w:left="720" w:hanging="720"/>
              <w:jc w:val="left"/>
              <w:rPr>
                <w:rFonts w:cs="Arial"/>
                <w:b w:val="0"/>
                <w:color w:val="FFFFFF" w:themeColor="background1"/>
                <w:sz w:val="22"/>
                <w:szCs w:val="22"/>
              </w:rPr>
            </w:pPr>
            <w:r w:rsidRPr="00C969B1">
              <w:rPr>
                <w:rFonts w:cs="Arial"/>
                <w:b w:val="0"/>
                <w:color w:val="FFFFFF" w:themeColor="background1"/>
                <w:sz w:val="22"/>
                <w:szCs w:val="22"/>
              </w:rPr>
              <w:t>(a)(</w:t>
            </w:r>
            <w:proofErr w:type="spellStart"/>
            <w:r w:rsidRPr="00C969B1">
              <w:rPr>
                <w:rFonts w:cs="Arial"/>
                <w:b w:val="0"/>
                <w:color w:val="FFFFFF" w:themeColor="background1"/>
                <w:sz w:val="22"/>
                <w:szCs w:val="22"/>
              </w:rPr>
              <w:t>i</w:t>
            </w:r>
            <w:proofErr w:type="spellEnd"/>
            <w:r w:rsidRPr="00C969B1">
              <w:rPr>
                <w:rFonts w:cs="Arial"/>
                <w:b w:val="0"/>
                <w:color w:val="FFFFFF" w:themeColor="background1"/>
                <w:sz w:val="22"/>
                <w:szCs w:val="22"/>
              </w:rPr>
              <w:t>)</w:t>
            </w:r>
            <w:r w:rsidRPr="00C969B1">
              <w:rPr>
                <w:rFonts w:cs="Arial"/>
                <w:b w:val="0"/>
                <w:color w:val="FFFFFF" w:themeColor="background1"/>
                <w:sz w:val="22"/>
                <w:szCs w:val="22"/>
              </w:rPr>
              <w:tab/>
              <w:t>the provisions of any environmental planning instrument (EPI)</w:t>
            </w:r>
          </w:p>
        </w:tc>
      </w:tr>
    </w:tbl>
    <w:p w14:paraId="544ACEF3" w14:textId="77777777" w:rsidR="00923BAC" w:rsidRPr="004D4FC5" w:rsidRDefault="00923BAC"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000" w:firstRow="0" w:lastRow="0" w:firstColumn="0" w:lastColumn="0" w:noHBand="0" w:noVBand="0"/>
      </w:tblPr>
      <w:tblGrid>
        <w:gridCol w:w="9469"/>
      </w:tblGrid>
      <w:tr w:rsidR="008F480C" w14:paraId="544ACEF5" w14:textId="77777777" w:rsidTr="00C969B1">
        <w:trPr>
          <w:tblHeader/>
        </w:trPr>
        <w:tc>
          <w:tcPr>
            <w:tcW w:w="9469" w:type="dxa"/>
            <w:shd w:val="clear" w:color="auto" w:fill="48A9C5"/>
          </w:tcPr>
          <w:p w14:paraId="544ACEF4"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br w:type="page"/>
              <w:t>State Environmental Planning Policies</w:t>
            </w:r>
          </w:p>
        </w:tc>
      </w:tr>
    </w:tbl>
    <w:p w14:paraId="544ACEF6" w14:textId="77777777" w:rsidR="00C67510" w:rsidRDefault="00C67510" w:rsidP="009C11C6">
      <w:pPr>
        <w:autoSpaceDE w:val="0"/>
        <w:autoSpaceDN w:val="0"/>
        <w:adjustRightInd w:val="0"/>
        <w:rPr>
          <w:rFonts w:cs="Arial"/>
          <w:sz w:val="22"/>
          <w:szCs w:val="22"/>
          <w:u w:val="single"/>
        </w:rPr>
      </w:pPr>
    </w:p>
    <w:p w14:paraId="37C72284" w14:textId="77777777" w:rsidR="00F3170F" w:rsidRPr="00F3170F" w:rsidRDefault="00F3170F" w:rsidP="00F3170F">
      <w:pPr>
        <w:rPr>
          <w:b/>
          <w:bCs/>
          <w:sz w:val="22"/>
          <w:szCs w:val="22"/>
          <w:u w:val="single"/>
        </w:rPr>
      </w:pPr>
      <w:r w:rsidRPr="00F3170F">
        <w:rPr>
          <w:b/>
          <w:bCs/>
          <w:sz w:val="22"/>
          <w:szCs w:val="22"/>
          <w:u w:val="single"/>
        </w:rPr>
        <w:t>State Environmental Planning Policy (Resilience and Hazards) 2021 - Chapter 4 – Remediation of Land</w:t>
      </w:r>
    </w:p>
    <w:p w14:paraId="6D84066E" w14:textId="77777777" w:rsidR="00F3170F" w:rsidRPr="007B4C0B" w:rsidRDefault="00F3170F" w:rsidP="00F3170F">
      <w:pPr>
        <w:jc w:val="both"/>
        <w:rPr>
          <w:sz w:val="22"/>
          <w:szCs w:val="22"/>
        </w:rPr>
      </w:pPr>
    </w:p>
    <w:p w14:paraId="771D3B6E" w14:textId="2ADC4F0B" w:rsidR="00F3170F" w:rsidRPr="00EF4997" w:rsidRDefault="00F3170F" w:rsidP="00EF4997">
      <w:pPr>
        <w:jc w:val="both"/>
        <w:rPr>
          <w:sz w:val="22"/>
          <w:szCs w:val="18"/>
        </w:rPr>
      </w:pPr>
      <w:r w:rsidRPr="00EF4997">
        <w:rPr>
          <w:sz w:val="22"/>
          <w:szCs w:val="18"/>
        </w:rPr>
        <w:t>The aim of the policy is to promote the remediation of contaminated land for the purpose of reducing the risk of harm to human health or any other aspect of the environment.  Clause 4.6(1) requires that consent not be granted until Council has considered whether the land is contaminated or is suitable for the intended land use.  As there is no historical evidence of the site being previously used for a purpose which would result in the land being contaminated, further testing of the site in respect of contamination is not warranted in this instance.   </w:t>
      </w:r>
    </w:p>
    <w:p w14:paraId="377DE2B2" w14:textId="77777777" w:rsidR="00F3170F" w:rsidRPr="00EF4997" w:rsidRDefault="00F3170F" w:rsidP="00EF4997">
      <w:pPr>
        <w:jc w:val="both"/>
        <w:rPr>
          <w:sz w:val="22"/>
          <w:szCs w:val="18"/>
        </w:rPr>
      </w:pPr>
    </w:p>
    <w:p w14:paraId="419D02CD" w14:textId="30C1340B" w:rsidR="00972675" w:rsidRPr="00EF4997" w:rsidRDefault="00F3170F" w:rsidP="00EF4997">
      <w:pPr>
        <w:jc w:val="both"/>
        <w:rPr>
          <w:sz w:val="22"/>
          <w:szCs w:val="18"/>
        </w:rPr>
      </w:pPr>
      <w:r w:rsidRPr="00EF4997">
        <w:rPr>
          <w:sz w:val="22"/>
          <w:szCs w:val="18"/>
        </w:rPr>
        <w:t xml:space="preserve">Clause 4.3 of this chapter of the SEPP requires the consent authority to consider whether land is contaminated prior to granting consent to the carrying out of any development on that land, and to be satisfied that the land is suitable for the proposed use. The site is zoned </w:t>
      </w:r>
      <w:r w:rsidR="00862EF8" w:rsidRPr="00EF4997">
        <w:rPr>
          <w:sz w:val="22"/>
          <w:szCs w:val="18"/>
        </w:rPr>
        <w:t xml:space="preserve">R1 – General Residential </w:t>
      </w:r>
      <w:r w:rsidRPr="00EF4997">
        <w:rPr>
          <w:sz w:val="22"/>
          <w:szCs w:val="18"/>
        </w:rPr>
        <w:t xml:space="preserve">and has historically been </w:t>
      </w:r>
      <w:r w:rsidR="00862EF8" w:rsidRPr="00EF4997">
        <w:rPr>
          <w:sz w:val="22"/>
          <w:szCs w:val="18"/>
        </w:rPr>
        <w:t xml:space="preserve">vacant. </w:t>
      </w:r>
      <w:r w:rsidRPr="00EF4997">
        <w:rPr>
          <w:sz w:val="22"/>
          <w:szCs w:val="18"/>
        </w:rPr>
        <w:t xml:space="preserve"> As there is no historical evidence that the site has been used for a </w:t>
      </w:r>
      <w:r w:rsidR="002579D4" w:rsidRPr="00EF4997">
        <w:rPr>
          <w:sz w:val="22"/>
          <w:szCs w:val="18"/>
        </w:rPr>
        <w:t>purpose</w:t>
      </w:r>
      <w:r w:rsidRPr="00EF4997">
        <w:rPr>
          <w:sz w:val="22"/>
          <w:szCs w:val="18"/>
        </w:rPr>
        <w:t xml:space="preserve"> that could potentially cause contamination the subject site is considered to be suitable for </w:t>
      </w:r>
      <w:r w:rsidR="00862EF8" w:rsidRPr="00EF4997">
        <w:rPr>
          <w:sz w:val="22"/>
          <w:szCs w:val="18"/>
        </w:rPr>
        <w:t xml:space="preserve">residential development. </w:t>
      </w:r>
    </w:p>
    <w:p w14:paraId="3D8F9A3F" w14:textId="77777777" w:rsidR="00AB05DB" w:rsidRDefault="00AB05DB" w:rsidP="00862EF8">
      <w:pPr>
        <w:jc w:val="both"/>
        <w:rPr>
          <w:rFonts w:cs="Arial"/>
          <w:sz w:val="22"/>
          <w:szCs w:val="22"/>
        </w:rPr>
      </w:pPr>
    </w:p>
    <w:p w14:paraId="32FBC4B1" w14:textId="77777777" w:rsidR="00FB0F84" w:rsidRDefault="00FB0F84" w:rsidP="00FB0F84">
      <w:pPr>
        <w:autoSpaceDE w:val="0"/>
        <w:autoSpaceDN w:val="0"/>
        <w:adjustRightInd w:val="0"/>
        <w:rPr>
          <w:rFonts w:cs="Arial"/>
          <w:b/>
          <w:bCs/>
          <w:sz w:val="22"/>
          <w:szCs w:val="22"/>
          <w:u w:val="single"/>
        </w:rPr>
      </w:pPr>
      <w:r w:rsidRPr="002A52FC">
        <w:rPr>
          <w:rFonts w:cs="Arial"/>
          <w:b/>
          <w:bCs/>
          <w:sz w:val="22"/>
          <w:szCs w:val="22"/>
          <w:u w:val="single"/>
        </w:rPr>
        <w:t>State Environmental Planning Policy (</w:t>
      </w:r>
      <w:r>
        <w:rPr>
          <w:rFonts w:cs="Arial"/>
          <w:b/>
          <w:bCs/>
          <w:sz w:val="22"/>
          <w:szCs w:val="22"/>
          <w:u w:val="single"/>
        </w:rPr>
        <w:t>Housing</w:t>
      </w:r>
      <w:r w:rsidRPr="002A52FC">
        <w:rPr>
          <w:rFonts w:cs="Arial"/>
          <w:b/>
          <w:bCs/>
          <w:sz w:val="22"/>
          <w:szCs w:val="22"/>
          <w:u w:val="single"/>
        </w:rPr>
        <w:t>) 202</w:t>
      </w:r>
      <w:r>
        <w:rPr>
          <w:rFonts w:cs="Arial"/>
          <w:b/>
          <w:bCs/>
          <w:sz w:val="22"/>
          <w:szCs w:val="22"/>
          <w:u w:val="single"/>
        </w:rPr>
        <w:t>1</w:t>
      </w:r>
    </w:p>
    <w:p w14:paraId="5DB0F79E" w14:textId="77777777" w:rsidR="0066060B" w:rsidRDefault="0066060B" w:rsidP="00FB0F84">
      <w:pPr>
        <w:autoSpaceDE w:val="0"/>
        <w:autoSpaceDN w:val="0"/>
        <w:adjustRightInd w:val="0"/>
        <w:rPr>
          <w:rFonts w:cs="Arial"/>
          <w:b/>
          <w:bCs/>
          <w:sz w:val="22"/>
          <w:szCs w:val="22"/>
          <w:u w:val="single"/>
        </w:rPr>
      </w:pPr>
    </w:p>
    <w:p w14:paraId="2ED1220C" w14:textId="004DDACF" w:rsidR="001208A4" w:rsidRDefault="001208A4" w:rsidP="00F95FF1">
      <w:pPr>
        <w:autoSpaceDE w:val="0"/>
        <w:autoSpaceDN w:val="0"/>
        <w:adjustRightInd w:val="0"/>
        <w:jc w:val="both"/>
        <w:rPr>
          <w:rFonts w:cs="Arial"/>
          <w:sz w:val="22"/>
          <w:szCs w:val="22"/>
        </w:rPr>
      </w:pPr>
      <w:r w:rsidRPr="002579D4">
        <w:rPr>
          <w:rFonts w:cs="Arial"/>
          <w:sz w:val="22"/>
          <w:szCs w:val="22"/>
        </w:rPr>
        <w:t xml:space="preserve">The State Environmental Planning Policy (Housing) 2021 – also known as the Housing SEPP – facilitates development of affordable and diverse housing in the right places and for every stage of life. </w:t>
      </w:r>
      <w:r w:rsidR="00F706C3" w:rsidRPr="002579D4">
        <w:rPr>
          <w:rFonts w:cs="Arial"/>
          <w:sz w:val="22"/>
          <w:szCs w:val="22"/>
        </w:rPr>
        <w:t xml:space="preserve"> </w:t>
      </w:r>
      <w:r w:rsidRPr="002579D4">
        <w:rPr>
          <w:rFonts w:cs="Arial"/>
          <w:sz w:val="22"/>
          <w:szCs w:val="22"/>
        </w:rPr>
        <w:t>The Housing SEPP includes the planning provisions for</w:t>
      </w:r>
      <w:r w:rsidR="00F706C3" w:rsidRPr="002579D4">
        <w:rPr>
          <w:rFonts w:cs="Arial"/>
          <w:sz w:val="22"/>
          <w:szCs w:val="22"/>
        </w:rPr>
        <w:t xml:space="preserve"> Group Homes </w:t>
      </w:r>
      <w:r w:rsidR="002579D4">
        <w:rPr>
          <w:rFonts w:cs="Arial"/>
          <w:sz w:val="22"/>
          <w:szCs w:val="22"/>
        </w:rPr>
        <w:t>and states;</w:t>
      </w:r>
    </w:p>
    <w:p w14:paraId="51E6DD7D" w14:textId="77777777" w:rsidR="002579D4" w:rsidRPr="002579D4" w:rsidRDefault="002579D4" w:rsidP="00F95FF1">
      <w:pPr>
        <w:autoSpaceDE w:val="0"/>
        <w:autoSpaceDN w:val="0"/>
        <w:adjustRightInd w:val="0"/>
        <w:jc w:val="both"/>
        <w:rPr>
          <w:rFonts w:cs="Arial"/>
          <w:sz w:val="22"/>
          <w:szCs w:val="22"/>
        </w:rPr>
      </w:pPr>
    </w:p>
    <w:p w14:paraId="16388CA0" w14:textId="261115DA" w:rsidR="00125988" w:rsidRPr="002579D4" w:rsidRDefault="00125988" w:rsidP="00DB2D55">
      <w:pPr>
        <w:pStyle w:val="ListParagraph"/>
        <w:numPr>
          <w:ilvl w:val="0"/>
          <w:numId w:val="36"/>
        </w:numPr>
        <w:autoSpaceDE w:val="0"/>
        <w:autoSpaceDN w:val="0"/>
        <w:adjustRightInd w:val="0"/>
        <w:jc w:val="both"/>
        <w:rPr>
          <w:rFonts w:cs="Arial"/>
          <w:sz w:val="22"/>
          <w:szCs w:val="22"/>
        </w:rPr>
      </w:pPr>
      <w:r w:rsidRPr="002579D4">
        <w:rPr>
          <w:rFonts w:cs="Arial"/>
          <w:sz w:val="22"/>
          <w:szCs w:val="22"/>
        </w:rPr>
        <w:t>A consent authority must not—</w:t>
      </w:r>
    </w:p>
    <w:p w14:paraId="7A0B7EEC" w14:textId="77777777" w:rsidR="00125988" w:rsidRPr="002579D4" w:rsidRDefault="00125988" w:rsidP="00DB2D55">
      <w:pPr>
        <w:pStyle w:val="ListParagraph"/>
        <w:autoSpaceDE w:val="0"/>
        <w:autoSpaceDN w:val="0"/>
        <w:adjustRightInd w:val="0"/>
        <w:ind w:left="750"/>
        <w:jc w:val="both"/>
        <w:rPr>
          <w:rFonts w:cs="Arial"/>
          <w:sz w:val="22"/>
          <w:szCs w:val="22"/>
        </w:rPr>
      </w:pPr>
    </w:p>
    <w:p w14:paraId="1277A268" w14:textId="2FDBE8F4" w:rsidR="00125988" w:rsidRPr="002579D4" w:rsidRDefault="00125988" w:rsidP="00DB2D55">
      <w:pPr>
        <w:pStyle w:val="ListParagraph"/>
        <w:numPr>
          <w:ilvl w:val="0"/>
          <w:numId w:val="34"/>
        </w:numPr>
        <w:autoSpaceDE w:val="0"/>
        <w:autoSpaceDN w:val="0"/>
        <w:adjustRightInd w:val="0"/>
        <w:jc w:val="both"/>
        <w:rPr>
          <w:rFonts w:cs="Arial"/>
          <w:sz w:val="22"/>
          <w:szCs w:val="22"/>
        </w:rPr>
      </w:pPr>
      <w:r w:rsidRPr="002579D4">
        <w:rPr>
          <w:rFonts w:cs="Arial"/>
          <w:sz w:val="22"/>
          <w:szCs w:val="22"/>
        </w:rPr>
        <w:t>refuse consent to development for the purposes of a group home unless the consent authority has made an assessment of the community need for the group home, or</w:t>
      </w:r>
    </w:p>
    <w:p w14:paraId="129E1FD0" w14:textId="26CBADEB" w:rsidR="00125988" w:rsidRPr="002579D4" w:rsidRDefault="00125988" w:rsidP="00DB2D55">
      <w:pPr>
        <w:pStyle w:val="ListParagraph"/>
        <w:numPr>
          <w:ilvl w:val="0"/>
          <w:numId w:val="34"/>
        </w:numPr>
        <w:autoSpaceDE w:val="0"/>
        <w:autoSpaceDN w:val="0"/>
        <w:adjustRightInd w:val="0"/>
        <w:jc w:val="both"/>
        <w:rPr>
          <w:rFonts w:cs="Arial"/>
          <w:sz w:val="22"/>
          <w:szCs w:val="22"/>
        </w:rPr>
      </w:pPr>
      <w:r w:rsidRPr="002579D4">
        <w:rPr>
          <w:rFonts w:cs="Arial"/>
          <w:sz w:val="22"/>
          <w:szCs w:val="22"/>
        </w:rPr>
        <w:t>impose a condition on a consent granted for a group home only because the development is for the purposes of a group home.</w:t>
      </w:r>
    </w:p>
    <w:p w14:paraId="4416BA7F" w14:textId="77777777" w:rsidR="00DB2D55" w:rsidRPr="002579D4" w:rsidRDefault="00DB2D55" w:rsidP="00DB2D55">
      <w:pPr>
        <w:autoSpaceDE w:val="0"/>
        <w:autoSpaceDN w:val="0"/>
        <w:adjustRightInd w:val="0"/>
        <w:jc w:val="both"/>
        <w:rPr>
          <w:rFonts w:cs="Arial"/>
          <w:sz w:val="22"/>
          <w:szCs w:val="22"/>
        </w:rPr>
      </w:pPr>
    </w:p>
    <w:p w14:paraId="695FEBB7" w14:textId="3D06AC8F" w:rsidR="00AA0C13" w:rsidRPr="002579D4" w:rsidRDefault="00125988" w:rsidP="00DB2D55">
      <w:pPr>
        <w:pStyle w:val="ListParagraph"/>
        <w:numPr>
          <w:ilvl w:val="0"/>
          <w:numId w:val="36"/>
        </w:numPr>
        <w:autoSpaceDE w:val="0"/>
        <w:autoSpaceDN w:val="0"/>
        <w:adjustRightInd w:val="0"/>
        <w:jc w:val="both"/>
        <w:rPr>
          <w:rFonts w:cs="Arial"/>
          <w:sz w:val="22"/>
          <w:szCs w:val="22"/>
        </w:rPr>
      </w:pPr>
      <w:r w:rsidRPr="002579D4">
        <w:rPr>
          <w:rFonts w:cs="Arial"/>
          <w:sz w:val="22"/>
          <w:szCs w:val="22"/>
        </w:rPr>
        <w:t>This section applies to development for the purposes of a group home that is permissible with consent under this or another environmental planning instrument.</w:t>
      </w:r>
    </w:p>
    <w:p w14:paraId="1F7DE379" w14:textId="57F78BBC" w:rsidR="00DD71DA" w:rsidRPr="00005CD0" w:rsidRDefault="00DD71DA" w:rsidP="00005CD0">
      <w:pPr>
        <w:jc w:val="both"/>
        <w:rPr>
          <w:sz w:val="22"/>
          <w:szCs w:val="22"/>
        </w:rPr>
      </w:pPr>
      <w:r w:rsidRPr="00005CD0">
        <w:rPr>
          <w:sz w:val="22"/>
          <w:szCs w:val="22"/>
        </w:rPr>
        <w:lastRenderedPageBreak/>
        <w:t xml:space="preserve">In relation to subclause 1(b), an assessment pertaining to a group home is to be undertaken as an assessment for a regular </w:t>
      </w:r>
      <w:r w:rsidR="00611D1D">
        <w:rPr>
          <w:sz w:val="22"/>
          <w:szCs w:val="22"/>
        </w:rPr>
        <w:t>dwelling</w:t>
      </w:r>
      <w:r w:rsidRPr="00005CD0">
        <w:rPr>
          <w:sz w:val="22"/>
          <w:szCs w:val="22"/>
        </w:rPr>
        <w:t>. Therefore, State policy prevents the consent authority from viewing a proposal for a transitional group home as any other form of development and applying conditions of consent to a proposal of this nature that would not ordinarily be applied to a standard residence</w:t>
      </w:r>
    </w:p>
    <w:p w14:paraId="544ACF0F" w14:textId="77777777" w:rsidR="0018166F" w:rsidRPr="004D4FC5" w:rsidRDefault="0018166F"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8A9C5"/>
        <w:tblLayout w:type="fixed"/>
        <w:tblLook w:val="01E0" w:firstRow="1" w:lastRow="1" w:firstColumn="1" w:lastColumn="1" w:noHBand="0" w:noVBand="0"/>
      </w:tblPr>
      <w:tblGrid>
        <w:gridCol w:w="9469"/>
      </w:tblGrid>
      <w:tr w:rsidR="008F480C" w14:paraId="544ACF11" w14:textId="77777777" w:rsidTr="00C969B1">
        <w:tc>
          <w:tcPr>
            <w:tcW w:w="9469" w:type="dxa"/>
            <w:shd w:val="clear" w:color="auto" w:fill="48A9C5"/>
          </w:tcPr>
          <w:p w14:paraId="544ACF10"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Singleton Local Environmental Plan 2013</w:t>
            </w:r>
          </w:p>
        </w:tc>
      </w:tr>
    </w:tbl>
    <w:p w14:paraId="29E62648" w14:textId="77777777" w:rsidR="00E56EEA" w:rsidRDefault="00E56EEA" w:rsidP="00B6060B">
      <w:pPr>
        <w:jc w:val="both"/>
        <w:rPr>
          <w:rFonts w:cs="Arial"/>
          <w:sz w:val="22"/>
          <w:szCs w:val="22"/>
        </w:rPr>
      </w:pPr>
    </w:p>
    <w:p w14:paraId="544ACF12" w14:textId="456AB673" w:rsidR="00923BAC" w:rsidRPr="004D4FC5" w:rsidRDefault="00675209" w:rsidP="00B6060B">
      <w:pPr>
        <w:jc w:val="both"/>
        <w:rPr>
          <w:rFonts w:cs="Arial"/>
          <w:sz w:val="22"/>
          <w:szCs w:val="22"/>
        </w:rPr>
      </w:pPr>
      <w:r w:rsidRPr="004D4FC5">
        <w:rPr>
          <w:rFonts w:cs="Arial"/>
          <w:sz w:val="22"/>
          <w:szCs w:val="22"/>
        </w:rPr>
        <w:t xml:space="preserve">The </w:t>
      </w:r>
      <w:r w:rsidR="00C2537A" w:rsidRPr="00C2537A">
        <w:rPr>
          <w:rFonts w:cs="Arial"/>
          <w:i/>
          <w:sz w:val="22"/>
          <w:szCs w:val="22"/>
        </w:rPr>
        <w:t>Singleton</w:t>
      </w:r>
      <w:r w:rsidRPr="00C2537A">
        <w:rPr>
          <w:rFonts w:cs="Arial"/>
          <w:i/>
          <w:sz w:val="22"/>
          <w:szCs w:val="22"/>
        </w:rPr>
        <w:t xml:space="preserve"> </w:t>
      </w:r>
      <w:r w:rsidR="00C2537A" w:rsidRPr="00C2537A">
        <w:rPr>
          <w:rFonts w:cs="Arial"/>
          <w:i/>
          <w:sz w:val="22"/>
          <w:szCs w:val="22"/>
        </w:rPr>
        <w:t>Local Environmental Plan 2013</w:t>
      </w:r>
      <w:r w:rsidR="00C2537A">
        <w:rPr>
          <w:rFonts w:cs="Arial"/>
          <w:sz w:val="22"/>
          <w:szCs w:val="22"/>
        </w:rPr>
        <w:t xml:space="preserve"> (S</w:t>
      </w:r>
      <w:r w:rsidRPr="004D4FC5">
        <w:rPr>
          <w:rFonts w:cs="Arial"/>
          <w:sz w:val="22"/>
          <w:szCs w:val="22"/>
        </w:rPr>
        <w:t>LEP 201</w:t>
      </w:r>
      <w:r w:rsidR="00603309">
        <w:rPr>
          <w:rFonts w:cs="Arial"/>
          <w:sz w:val="22"/>
          <w:szCs w:val="22"/>
        </w:rPr>
        <w:t>3</w:t>
      </w:r>
      <w:r w:rsidRPr="004D4FC5">
        <w:rPr>
          <w:rFonts w:cs="Arial"/>
          <w:sz w:val="22"/>
          <w:szCs w:val="22"/>
        </w:rPr>
        <w:t>) applies in this instance.</w:t>
      </w:r>
    </w:p>
    <w:p w14:paraId="19E09D78" w14:textId="77777777" w:rsidR="008F767A" w:rsidRDefault="008F767A" w:rsidP="00B6060B">
      <w:pPr>
        <w:jc w:val="both"/>
        <w:rPr>
          <w:rFonts w:cs="Arial"/>
          <w:sz w:val="22"/>
          <w:szCs w:val="22"/>
          <w:u w:val="single"/>
        </w:rPr>
      </w:pPr>
    </w:p>
    <w:p w14:paraId="544ACF13" w14:textId="0F4309EE" w:rsidR="00923BAC" w:rsidRDefault="00675209" w:rsidP="00B6060B">
      <w:pPr>
        <w:jc w:val="both"/>
        <w:rPr>
          <w:rFonts w:cs="Arial"/>
          <w:sz w:val="22"/>
          <w:szCs w:val="22"/>
          <w:u w:val="single"/>
        </w:rPr>
      </w:pPr>
      <w:r w:rsidRPr="004D4FC5">
        <w:rPr>
          <w:rFonts w:cs="Arial"/>
          <w:sz w:val="22"/>
          <w:szCs w:val="22"/>
          <w:u w:val="single"/>
        </w:rPr>
        <w:t>Zoning</w:t>
      </w:r>
    </w:p>
    <w:p w14:paraId="07110B67" w14:textId="77777777" w:rsidR="00B60DB4" w:rsidRPr="004D4FC5" w:rsidRDefault="00B60DB4" w:rsidP="00B6060B">
      <w:pPr>
        <w:jc w:val="both"/>
        <w:rPr>
          <w:rFonts w:cs="Arial"/>
          <w:sz w:val="22"/>
          <w:szCs w:val="22"/>
          <w:u w:val="single"/>
        </w:rPr>
      </w:pPr>
    </w:p>
    <w:p w14:paraId="544ACF14" w14:textId="2BA7F03A" w:rsidR="00923BAC" w:rsidRPr="004D4FC5" w:rsidRDefault="00675209" w:rsidP="00B6060B">
      <w:pPr>
        <w:jc w:val="both"/>
        <w:rPr>
          <w:rFonts w:cs="Arial"/>
          <w:sz w:val="22"/>
          <w:szCs w:val="22"/>
        </w:rPr>
      </w:pPr>
      <w:r w:rsidRPr="004D4FC5">
        <w:rPr>
          <w:rFonts w:cs="Arial"/>
          <w:sz w:val="22"/>
          <w:szCs w:val="22"/>
        </w:rPr>
        <w:t xml:space="preserve">The subject site is zoned </w:t>
      </w:r>
      <w:r w:rsidR="007B0F56">
        <w:rPr>
          <w:rFonts w:cs="Arial"/>
          <w:sz w:val="22"/>
          <w:szCs w:val="22"/>
        </w:rPr>
        <w:t>R1 General Residential</w:t>
      </w:r>
      <w:r w:rsidRPr="004D4FC5">
        <w:rPr>
          <w:rFonts w:cs="Arial"/>
          <w:sz w:val="22"/>
          <w:szCs w:val="22"/>
        </w:rPr>
        <w:t xml:space="preserve"> under the provisions of </w:t>
      </w:r>
      <w:r w:rsidR="00C2537A">
        <w:rPr>
          <w:rFonts w:cs="Arial"/>
          <w:sz w:val="22"/>
          <w:szCs w:val="22"/>
        </w:rPr>
        <w:t>S</w:t>
      </w:r>
      <w:r w:rsidRPr="004D4FC5">
        <w:rPr>
          <w:rFonts w:cs="Arial"/>
          <w:sz w:val="22"/>
          <w:szCs w:val="22"/>
        </w:rPr>
        <w:t>LEP 201</w:t>
      </w:r>
      <w:r w:rsidR="00C2537A">
        <w:rPr>
          <w:rFonts w:cs="Arial"/>
          <w:sz w:val="22"/>
          <w:szCs w:val="22"/>
        </w:rPr>
        <w:t>3</w:t>
      </w:r>
      <w:r w:rsidRPr="004D4FC5">
        <w:rPr>
          <w:rFonts w:cs="Arial"/>
          <w:sz w:val="22"/>
          <w:szCs w:val="22"/>
        </w:rPr>
        <w:t xml:space="preserve">.  The proposed development consists of </w:t>
      </w:r>
      <w:r w:rsidR="000C6993">
        <w:rPr>
          <w:rFonts w:cs="Arial"/>
          <w:sz w:val="22"/>
          <w:szCs w:val="22"/>
        </w:rPr>
        <w:t>a group home</w:t>
      </w:r>
      <w:r w:rsidR="00E934CD">
        <w:rPr>
          <w:rFonts w:cs="Arial"/>
          <w:sz w:val="22"/>
          <w:szCs w:val="22"/>
        </w:rPr>
        <w:t xml:space="preserve"> </w:t>
      </w:r>
      <w:r w:rsidR="000C6993">
        <w:rPr>
          <w:rFonts w:cs="Arial"/>
          <w:sz w:val="22"/>
          <w:szCs w:val="22"/>
        </w:rPr>
        <w:t xml:space="preserve">and </w:t>
      </w:r>
      <w:r w:rsidR="00E6548F">
        <w:rPr>
          <w:rFonts w:cs="Arial"/>
          <w:sz w:val="22"/>
          <w:szCs w:val="22"/>
        </w:rPr>
        <w:t xml:space="preserve">community facility </w:t>
      </w:r>
      <w:r w:rsidRPr="004D4FC5">
        <w:rPr>
          <w:rFonts w:cs="Arial"/>
          <w:sz w:val="22"/>
          <w:szCs w:val="22"/>
        </w:rPr>
        <w:t xml:space="preserve">and </w:t>
      </w:r>
      <w:r w:rsidR="00E6548F">
        <w:rPr>
          <w:rFonts w:cs="Arial"/>
          <w:sz w:val="22"/>
          <w:szCs w:val="22"/>
        </w:rPr>
        <w:t xml:space="preserve">is </w:t>
      </w:r>
      <w:r w:rsidRPr="004D4FC5">
        <w:rPr>
          <w:rFonts w:cs="Arial"/>
          <w:sz w:val="22"/>
          <w:szCs w:val="22"/>
        </w:rPr>
        <w:t xml:space="preserve">permissible </w:t>
      </w:r>
      <w:r w:rsidR="004A2BB7">
        <w:rPr>
          <w:rFonts w:cs="Arial"/>
          <w:sz w:val="22"/>
          <w:szCs w:val="22"/>
        </w:rPr>
        <w:t>with consent i</w:t>
      </w:r>
      <w:r w:rsidRPr="004D4FC5">
        <w:rPr>
          <w:rFonts w:cs="Arial"/>
          <w:sz w:val="22"/>
          <w:szCs w:val="22"/>
        </w:rPr>
        <w:t xml:space="preserve">n the </w:t>
      </w:r>
      <w:r w:rsidR="007B0F56">
        <w:rPr>
          <w:rFonts w:cs="Arial"/>
          <w:sz w:val="22"/>
          <w:szCs w:val="22"/>
        </w:rPr>
        <w:t>R1 General Residential</w:t>
      </w:r>
      <w:r w:rsidRPr="004D4FC5">
        <w:rPr>
          <w:rFonts w:cs="Arial"/>
          <w:sz w:val="22"/>
          <w:szCs w:val="22"/>
        </w:rPr>
        <w:t xml:space="preserve"> zone. </w:t>
      </w:r>
    </w:p>
    <w:p w14:paraId="544ACF15" w14:textId="77777777" w:rsidR="00923BAC" w:rsidRPr="004D4FC5" w:rsidRDefault="00923BAC" w:rsidP="00B6060B">
      <w:pPr>
        <w:jc w:val="both"/>
        <w:rPr>
          <w:rFonts w:cs="Arial"/>
          <w:sz w:val="22"/>
          <w:szCs w:val="22"/>
        </w:rPr>
      </w:pPr>
    </w:p>
    <w:p w14:paraId="544ACF1A" w14:textId="77777777" w:rsidR="00923BAC" w:rsidRDefault="00675209" w:rsidP="00B6060B">
      <w:pPr>
        <w:jc w:val="both"/>
        <w:rPr>
          <w:rFonts w:cs="Arial"/>
          <w:sz w:val="22"/>
          <w:szCs w:val="22"/>
          <w:u w:val="single"/>
        </w:rPr>
      </w:pPr>
      <w:r w:rsidRPr="004D4FC5">
        <w:rPr>
          <w:rFonts w:cs="Arial"/>
          <w:sz w:val="22"/>
          <w:szCs w:val="22"/>
          <w:u w:val="single"/>
        </w:rPr>
        <w:t xml:space="preserve">Zone Objectives </w:t>
      </w:r>
    </w:p>
    <w:p w14:paraId="7938F13F" w14:textId="77777777" w:rsidR="00B60DB4" w:rsidRPr="004D4FC5" w:rsidRDefault="00B60DB4" w:rsidP="00B6060B">
      <w:pPr>
        <w:jc w:val="both"/>
        <w:rPr>
          <w:rFonts w:cs="Arial"/>
          <w:sz w:val="22"/>
          <w:szCs w:val="22"/>
          <w:u w:val="single"/>
        </w:rPr>
      </w:pPr>
    </w:p>
    <w:p w14:paraId="544ACF1B" w14:textId="77777777" w:rsidR="00923BAC" w:rsidRDefault="00675209" w:rsidP="00B6060B">
      <w:pPr>
        <w:jc w:val="both"/>
        <w:rPr>
          <w:rFonts w:cs="Arial"/>
          <w:sz w:val="22"/>
          <w:szCs w:val="22"/>
        </w:rPr>
      </w:pPr>
      <w:r w:rsidRPr="004D4FC5">
        <w:rPr>
          <w:rFonts w:cs="Arial"/>
          <w:sz w:val="22"/>
          <w:szCs w:val="22"/>
        </w:rPr>
        <w:t xml:space="preserve">The objectives of the </w:t>
      </w:r>
      <w:r w:rsidR="007B0F56">
        <w:rPr>
          <w:rFonts w:cs="Arial"/>
          <w:sz w:val="22"/>
          <w:szCs w:val="22"/>
        </w:rPr>
        <w:t>R1 General Residential</w:t>
      </w:r>
      <w:r w:rsidRPr="004D4FC5">
        <w:rPr>
          <w:rFonts w:cs="Arial"/>
          <w:sz w:val="22"/>
          <w:szCs w:val="22"/>
        </w:rPr>
        <w:t xml:space="preserve"> zone are as follows:</w:t>
      </w:r>
    </w:p>
    <w:p w14:paraId="704447B5" w14:textId="77777777" w:rsidR="008F767A" w:rsidRPr="004D4FC5" w:rsidRDefault="008F767A" w:rsidP="00B6060B">
      <w:pPr>
        <w:jc w:val="both"/>
        <w:rPr>
          <w:rFonts w:cs="Arial"/>
          <w:sz w:val="22"/>
          <w:szCs w:val="22"/>
        </w:rPr>
      </w:pPr>
    </w:p>
    <w:p w14:paraId="4FC23DDE" w14:textId="0C2FC492" w:rsidR="008F767A" w:rsidRPr="008F767A" w:rsidRDefault="008F767A" w:rsidP="00B6060B">
      <w:pPr>
        <w:pStyle w:val="ListParagraph"/>
        <w:numPr>
          <w:ilvl w:val="0"/>
          <w:numId w:val="37"/>
        </w:numPr>
        <w:shd w:val="clear" w:color="auto" w:fill="FFFFFF"/>
        <w:rPr>
          <w:rFonts w:cs="Arial"/>
          <w:color w:val="000000"/>
          <w:sz w:val="22"/>
          <w:szCs w:val="22"/>
        </w:rPr>
      </w:pPr>
      <w:r w:rsidRPr="008F767A">
        <w:rPr>
          <w:rFonts w:cs="Arial"/>
          <w:color w:val="000000"/>
          <w:sz w:val="22"/>
          <w:szCs w:val="22"/>
        </w:rPr>
        <w:t>To provide for the housing needs of the community.</w:t>
      </w:r>
    </w:p>
    <w:p w14:paraId="69CC4949" w14:textId="3F8E70FF" w:rsidR="008F767A" w:rsidRPr="008F767A" w:rsidRDefault="008F767A" w:rsidP="00B6060B">
      <w:pPr>
        <w:pStyle w:val="ListParagraph"/>
        <w:numPr>
          <w:ilvl w:val="0"/>
          <w:numId w:val="37"/>
        </w:numPr>
        <w:shd w:val="clear" w:color="auto" w:fill="FFFFFF"/>
        <w:rPr>
          <w:rFonts w:cs="Arial"/>
          <w:color w:val="000000"/>
          <w:sz w:val="22"/>
          <w:szCs w:val="22"/>
        </w:rPr>
      </w:pPr>
      <w:r w:rsidRPr="008F767A">
        <w:rPr>
          <w:rFonts w:cs="Arial"/>
          <w:color w:val="000000"/>
          <w:sz w:val="22"/>
          <w:szCs w:val="22"/>
        </w:rPr>
        <w:t>To provide for a variety of housing types and densities.</w:t>
      </w:r>
    </w:p>
    <w:p w14:paraId="5D2454FA" w14:textId="2A9D27D0" w:rsidR="008F767A" w:rsidRPr="008F767A" w:rsidRDefault="008F767A" w:rsidP="00B6060B">
      <w:pPr>
        <w:pStyle w:val="ListParagraph"/>
        <w:numPr>
          <w:ilvl w:val="0"/>
          <w:numId w:val="37"/>
        </w:numPr>
        <w:shd w:val="clear" w:color="auto" w:fill="FFFFFF"/>
        <w:rPr>
          <w:rFonts w:cs="Arial"/>
          <w:color w:val="000000"/>
          <w:sz w:val="22"/>
          <w:szCs w:val="22"/>
        </w:rPr>
      </w:pPr>
      <w:r w:rsidRPr="008F767A">
        <w:rPr>
          <w:rFonts w:cs="Arial"/>
          <w:color w:val="000000"/>
          <w:sz w:val="22"/>
          <w:szCs w:val="22"/>
        </w:rPr>
        <w:t>To enable other land uses that provide facilities or services to meet the day to day needs of residents.</w:t>
      </w:r>
    </w:p>
    <w:p w14:paraId="1EA74654" w14:textId="77777777" w:rsidR="008F767A" w:rsidRPr="00E91F8D" w:rsidRDefault="008F767A" w:rsidP="00B6060B">
      <w:pPr>
        <w:jc w:val="both"/>
        <w:rPr>
          <w:rFonts w:cs="Arial"/>
          <w:sz w:val="22"/>
          <w:szCs w:val="22"/>
        </w:rPr>
      </w:pPr>
    </w:p>
    <w:p w14:paraId="7D9A3FAE" w14:textId="12C64D0C" w:rsidR="00E91F8D" w:rsidRPr="00E91F8D" w:rsidRDefault="00675209" w:rsidP="00B6060B">
      <w:pPr>
        <w:pStyle w:val="Default"/>
        <w:jc w:val="both"/>
        <w:rPr>
          <w:sz w:val="22"/>
          <w:szCs w:val="22"/>
        </w:rPr>
      </w:pPr>
      <w:r w:rsidRPr="00E91F8D">
        <w:rPr>
          <w:sz w:val="22"/>
          <w:szCs w:val="22"/>
        </w:rPr>
        <w:t>The proposed development is consistent with the objectives of the zone and will provid</w:t>
      </w:r>
      <w:r w:rsidR="0028063F" w:rsidRPr="00E91F8D">
        <w:rPr>
          <w:sz w:val="22"/>
          <w:szCs w:val="22"/>
        </w:rPr>
        <w:t xml:space="preserve">e </w:t>
      </w:r>
      <w:r w:rsidR="00E91F8D" w:rsidRPr="00E91F8D">
        <w:rPr>
          <w:sz w:val="22"/>
          <w:szCs w:val="22"/>
        </w:rPr>
        <w:t>housing</w:t>
      </w:r>
      <w:r w:rsidR="000F2578">
        <w:rPr>
          <w:sz w:val="22"/>
          <w:szCs w:val="22"/>
        </w:rPr>
        <w:t xml:space="preserve"> and support</w:t>
      </w:r>
      <w:r w:rsidR="00E91F8D" w:rsidRPr="00E91F8D">
        <w:rPr>
          <w:sz w:val="22"/>
          <w:szCs w:val="22"/>
        </w:rPr>
        <w:t xml:space="preserve"> </w:t>
      </w:r>
      <w:r w:rsidR="00CE70FE">
        <w:rPr>
          <w:sz w:val="22"/>
          <w:szCs w:val="22"/>
        </w:rPr>
        <w:t xml:space="preserve">services for </w:t>
      </w:r>
      <w:r w:rsidR="00E934CD">
        <w:rPr>
          <w:sz w:val="22"/>
          <w:szCs w:val="22"/>
        </w:rPr>
        <w:t xml:space="preserve">domestic </w:t>
      </w:r>
      <w:r w:rsidR="000F2578">
        <w:rPr>
          <w:sz w:val="22"/>
          <w:szCs w:val="22"/>
        </w:rPr>
        <w:t>violent</w:t>
      </w:r>
      <w:r w:rsidR="00E934CD">
        <w:rPr>
          <w:sz w:val="22"/>
          <w:szCs w:val="22"/>
        </w:rPr>
        <w:t xml:space="preserve"> victims </w:t>
      </w:r>
      <w:r w:rsidR="00E91F8D" w:rsidRPr="00E91F8D">
        <w:rPr>
          <w:sz w:val="22"/>
          <w:szCs w:val="22"/>
        </w:rPr>
        <w:t xml:space="preserve">and their dependents. </w:t>
      </w:r>
    </w:p>
    <w:p w14:paraId="544ACFEB" w14:textId="6284E380" w:rsidR="00F00A53" w:rsidRPr="004D4FC5" w:rsidRDefault="00675209" w:rsidP="00B6060B">
      <w:pPr>
        <w:jc w:val="both"/>
        <w:rPr>
          <w:rFonts w:cs="Arial"/>
          <w:b/>
          <w:i/>
          <w:color w:val="FF0000"/>
          <w:sz w:val="22"/>
          <w:szCs w:val="22"/>
        </w:rPr>
      </w:pPr>
      <w:r w:rsidRPr="00E91F8D">
        <w:rPr>
          <w:rFonts w:cs="Arial"/>
          <w:sz w:val="22"/>
          <w:szCs w:val="22"/>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469"/>
      </w:tblGrid>
      <w:tr w:rsidR="008F480C" w14:paraId="544ACFED" w14:textId="77777777" w:rsidTr="00C969B1">
        <w:trPr>
          <w:trHeight w:val="259"/>
        </w:trPr>
        <w:tc>
          <w:tcPr>
            <w:tcW w:w="9469" w:type="dxa"/>
            <w:shd w:val="clear" w:color="auto" w:fill="48A9C5"/>
          </w:tcPr>
          <w:p w14:paraId="544ACFEC" w14:textId="77777777" w:rsidR="00F00A53" w:rsidRPr="00C969B1" w:rsidRDefault="00675209" w:rsidP="00F00A53">
            <w:pPr>
              <w:rPr>
                <w:rFonts w:cs="Arial"/>
                <w:color w:val="FFFFFF" w:themeColor="background1"/>
                <w:sz w:val="22"/>
                <w:szCs w:val="22"/>
              </w:rPr>
            </w:pPr>
            <w:r w:rsidRPr="00C969B1">
              <w:rPr>
                <w:rFonts w:cs="Arial"/>
                <w:color w:val="FFFFFF" w:themeColor="background1"/>
                <w:sz w:val="22"/>
                <w:szCs w:val="22"/>
              </w:rPr>
              <w:t xml:space="preserve">Part 7 </w:t>
            </w:r>
            <w:r w:rsidR="00CE39D9" w:rsidRPr="00C969B1">
              <w:rPr>
                <w:rFonts w:cs="Arial"/>
                <w:color w:val="FFFFFF" w:themeColor="background1"/>
                <w:sz w:val="22"/>
                <w:szCs w:val="22"/>
              </w:rPr>
              <w:t xml:space="preserve">Additional local provisions </w:t>
            </w:r>
          </w:p>
        </w:tc>
      </w:tr>
    </w:tbl>
    <w:p w14:paraId="544ACFEE" w14:textId="77777777" w:rsidR="00F00A53" w:rsidRPr="004D4FC5" w:rsidRDefault="00F00A53" w:rsidP="00F00A53">
      <w:pPr>
        <w:rPr>
          <w:rFonts w:cs="Arial"/>
          <w:b/>
          <w:i/>
          <w:color w:val="FF0000"/>
          <w:sz w:val="22"/>
          <w:szCs w:val="22"/>
        </w:rPr>
      </w:pPr>
    </w:p>
    <w:p w14:paraId="544ACFEF" w14:textId="77777777" w:rsidR="00923BAC" w:rsidRPr="004D4FC5" w:rsidRDefault="00675209" w:rsidP="00923BAC">
      <w:pPr>
        <w:rPr>
          <w:rFonts w:cs="Arial"/>
          <w:sz w:val="22"/>
          <w:szCs w:val="22"/>
          <w:u w:val="single"/>
        </w:rPr>
      </w:pPr>
      <w:r w:rsidRPr="004D4FC5">
        <w:rPr>
          <w:rFonts w:cs="Arial"/>
          <w:sz w:val="22"/>
          <w:szCs w:val="22"/>
          <w:u w:val="single"/>
        </w:rPr>
        <w:t>Clause 7.</w:t>
      </w:r>
      <w:r w:rsidR="00F00A53">
        <w:rPr>
          <w:rFonts w:cs="Arial"/>
          <w:sz w:val="22"/>
          <w:szCs w:val="22"/>
          <w:u w:val="single"/>
        </w:rPr>
        <w:t>1</w:t>
      </w:r>
      <w:r w:rsidRPr="004D4FC5">
        <w:rPr>
          <w:rFonts w:cs="Arial"/>
          <w:sz w:val="22"/>
          <w:szCs w:val="22"/>
          <w:u w:val="single"/>
        </w:rPr>
        <w:t xml:space="preserve"> Earthworks</w:t>
      </w:r>
    </w:p>
    <w:p w14:paraId="544ACFF0" w14:textId="77777777" w:rsidR="00923BAC" w:rsidRPr="004D4FC5" w:rsidRDefault="00923BAC" w:rsidP="00374763">
      <w:pPr>
        <w:jc w:val="both"/>
        <w:rPr>
          <w:rFonts w:cs="Arial"/>
          <w:b/>
          <w:i/>
          <w:color w:val="FF0000"/>
          <w:sz w:val="22"/>
          <w:szCs w:val="22"/>
        </w:rPr>
      </w:pPr>
    </w:p>
    <w:p w14:paraId="0A47C77D" w14:textId="52DB78A7" w:rsidR="001F3651" w:rsidRPr="00CE70FE" w:rsidRDefault="00675209" w:rsidP="00CE70FE">
      <w:pPr>
        <w:jc w:val="both"/>
        <w:rPr>
          <w:rFonts w:cs="Arial"/>
          <w:sz w:val="22"/>
          <w:szCs w:val="22"/>
        </w:rPr>
      </w:pPr>
      <w:r w:rsidRPr="00CE70FE">
        <w:rPr>
          <w:rFonts w:cs="Arial"/>
          <w:sz w:val="22"/>
          <w:szCs w:val="22"/>
        </w:rPr>
        <w:t>Clause 7.</w:t>
      </w:r>
      <w:r w:rsidR="00F00A53" w:rsidRPr="00CE70FE">
        <w:rPr>
          <w:rFonts w:cs="Arial"/>
          <w:sz w:val="22"/>
          <w:szCs w:val="22"/>
        </w:rPr>
        <w:t>1</w:t>
      </w:r>
      <w:r w:rsidRPr="00CE70FE">
        <w:rPr>
          <w:rFonts w:cs="Arial"/>
          <w:sz w:val="22"/>
          <w:szCs w:val="22"/>
        </w:rPr>
        <w:t xml:space="preserve"> seeks to ensure that any earthworks do not result in an adverse impact on the environment, neighbouring properties or heritage items. </w:t>
      </w:r>
      <w:r w:rsidR="00445811" w:rsidRPr="00CE70FE">
        <w:rPr>
          <w:rFonts w:cs="Arial"/>
          <w:sz w:val="22"/>
          <w:szCs w:val="22"/>
        </w:rPr>
        <w:t>The earthworks proposed in the application are limited to the extent of cutting and filling required for the proposed structure</w:t>
      </w:r>
      <w:r w:rsidR="00EE4F1C">
        <w:rPr>
          <w:rFonts w:cs="Arial"/>
          <w:sz w:val="22"/>
          <w:szCs w:val="22"/>
        </w:rPr>
        <w:t>s</w:t>
      </w:r>
      <w:r w:rsidR="00445811" w:rsidRPr="00CE70FE">
        <w:rPr>
          <w:rFonts w:cs="Arial"/>
          <w:sz w:val="22"/>
          <w:szCs w:val="22"/>
        </w:rPr>
        <w:t>. The extent of disruption to the drainage of the site is considered to be minor and will not detrimentally affect adjoining properties</w:t>
      </w:r>
      <w:r w:rsidR="003D0DD9" w:rsidRPr="00CE70FE">
        <w:rPr>
          <w:rFonts w:cs="Arial"/>
          <w:sz w:val="22"/>
          <w:szCs w:val="22"/>
        </w:rPr>
        <w:t xml:space="preserve"> or the </w:t>
      </w:r>
      <w:r w:rsidR="00560375" w:rsidRPr="00CE70FE">
        <w:rPr>
          <w:rFonts w:cs="Arial"/>
          <w:sz w:val="22"/>
          <w:szCs w:val="22"/>
        </w:rPr>
        <w:t xml:space="preserve">surrounding </w:t>
      </w:r>
      <w:r w:rsidR="003D0DD9" w:rsidRPr="00CE70FE">
        <w:rPr>
          <w:rFonts w:cs="Arial"/>
          <w:sz w:val="22"/>
          <w:szCs w:val="22"/>
        </w:rPr>
        <w:t>environment</w:t>
      </w:r>
      <w:r w:rsidR="00445811" w:rsidRPr="00CE70FE">
        <w:rPr>
          <w:rFonts w:cs="Arial"/>
          <w:sz w:val="22"/>
          <w:szCs w:val="22"/>
        </w:rPr>
        <w:t>.</w:t>
      </w:r>
      <w:r w:rsidR="00560375" w:rsidRPr="00CE70FE">
        <w:rPr>
          <w:rFonts w:cs="Arial"/>
          <w:sz w:val="22"/>
          <w:szCs w:val="22"/>
        </w:rPr>
        <w:t xml:space="preserve"> </w:t>
      </w:r>
      <w:r w:rsidR="00445811" w:rsidRPr="00CE70FE">
        <w:rPr>
          <w:rFonts w:cs="Arial"/>
          <w:sz w:val="22"/>
          <w:szCs w:val="22"/>
        </w:rPr>
        <w:t xml:space="preserve"> Th</w:t>
      </w:r>
      <w:r w:rsidR="00560375" w:rsidRPr="00CE70FE">
        <w:rPr>
          <w:rFonts w:cs="Arial"/>
          <w:sz w:val="22"/>
          <w:szCs w:val="22"/>
        </w:rPr>
        <w:t xml:space="preserve">e proposed earthworks including </w:t>
      </w:r>
      <w:r w:rsidR="00F2010E" w:rsidRPr="00CE70FE">
        <w:rPr>
          <w:rFonts w:cs="Arial"/>
          <w:sz w:val="22"/>
          <w:szCs w:val="22"/>
        </w:rPr>
        <w:t>retaining</w:t>
      </w:r>
      <w:r w:rsidR="00560375" w:rsidRPr="00CE70FE">
        <w:rPr>
          <w:rFonts w:cs="Arial"/>
          <w:sz w:val="22"/>
          <w:szCs w:val="22"/>
        </w:rPr>
        <w:t xml:space="preserve"> walls </w:t>
      </w:r>
      <w:r w:rsidR="00F2010E" w:rsidRPr="00CE70FE">
        <w:rPr>
          <w:rFonts w:cs="Arial"/>
          <w:sz w:val="22"/>
          <w:szCs w:val="22"/>
        </w:rPr>
        <w:t>have b</w:t>
      </w:r>
      <w:r w:rsidR="00445811" w:rsidRPr="00CE70FE">
        <w:rPr>
          <w:rFonts w:cs="Arial"/>
          <w:sz w:val="22"/>
          <w:szCs w:val="22"/>
        </w:rPr>
        <w:t xml:space="preserve">een reviewed and </w:t>
      </w:r>
      <w:r w:rsidR="00F2010E" w:rsidRPr="00CE70FE">
        <w:rPr>
          <w:rFonts w:cs="Arial"/>
          <w:sz w:val="22"/>
          <w:szCs w:val="22"/>
        </w:rPr>
        <w:t xml:space="preserve">are </w:t>
      </w:r>
      <w:r w:rsidR="00445811" w:rsidRPr="00CE70FE">
        <w:rPr>
          <w:rFonts w:cs="Arial"/>
          <w:sz w:val="22"/>
          <w:szCs w:val="22"/>
        </w:rPr>
        <w:t>supported by Council’s</w:t>
      </w:r>
      <w:r w:rsidR="00F2010E" w:rsidRPr="00CE70FE">
        <w:rPr>
          <w:rFonts w:cs="Arial"/>
          <w:sz w:val="22"/>
          <w:szCs w:val="22"/>
        </w:rPr>
        <w:t xml:space="preserve"> Development Engineer. </w:t>
      </w:r>
    </w:p>
    <w:p w14:paraId="4130B77F" w14:textId="77777777" w:rsidR="00F2010E" w:rsidRPr="00CE70FE" w:rsidRDefault="00F2010E" w:rsidP="00CE70FE">
      <w:pPr>
        <w:jc w:val="both"/>
        <w:rPr>
          <w:rFonts w:cs="Arial"/>
          <w:b/>
          <w:i/>
          <w:color w:val="FF0000"/>
          <w:sz w:val="22"/>
          <w:szCs w:val="22"/>
          <w:u w:val="single"/>
        </w:rPr>
      </w:pPr>
    </w:p>
    <w:p w14:paraId="544AD034" w14:textId="77777777" w:rsidR="00923BAC" w:rsidRPr="004D4FC5" w:rsidRDefault="00675209" w:rsidP="00923BAC">
      <w:pPr>
        <w:rPr>
          <w:rFonts w:cs="Arial"/>
          <w:sz w:val="22"/>
          <w:szCs w:val="22"/>
          <w:u w:val="single"/>
        </w:rPr>
      </w:pPr>
      <w:r w:rsidRPr="00590D26">
        <w:rPr>
          <w:rFonts w:cs="Arial"/>
          <w:sz w:val="22"/>
          <w:szCs w:val="22"/>
          <w:u w:val="single"/>
        </w:rPr>
        <w:t xml:space="preserve">Clause 7.10 </w:t>
      </w:r>
      <w:r w:rsidR="0055606D" w:rsidRPr="00590D26">
        <w:rPr>
          <w:rFonts w:cs="Arial"/>
          <w:sz w:val="22"/>
          <w:szCs w:val="22"/>
          <w:u w:val="single"/>
        </w:rPr>
        <w:t>Essential Services</w:t>
      </w:r>
      <w:r w:rsidRPr="004D4FC5">
        <w:rPr>
          <w:rFonts w:cs="Arial"/>
          <w:sz w:val="22"/>
          <w:szCs w:val="22"/>
          <w:u w:val="single"/>
        </w:rPr>
        <w:t xml:space="preserve"> </w:t>
      </w:r>
    </w:p>
    <w:p w14:paraId="544AD035" w14:textId="77777777" w:rsidR="00923BAC" w:rsidRPr="004D4FC5" w:rsidRDefault="00923BAC" w:rsidP="00923BAC">
      <w:pPr>
        <w:rPr>
          <w:rFonts w:cs="Arial"/>
          <w:b/>
          <w:i/>
          <w:color w:val="FF0000"/>
          <w:sz w:val="22"/>
          <w:szCs w:val="22"/>
        </w:rPr>
      </w:pPr>
    </w:p>
    <w:p w14:paraId="616DC888" w14:textId="5BDE0A1A" w:rsidR="007A7309" w:rsidRDefault="00AD5C48" w:rsidP="007A7309">
      <w:pPr>
        <w:jc w:val="both"/>
        <w:rPr>
          <w:rFonts w:cs="Calibri"/>
          <w:sz w:val="22"/>
          <w:szCs w:val="22"/>
        </w:rPr>
      </w:pPr>
      <w:r w:rsidRPr="007A7309">
        <w:rPr>
          <w:rFonts w:cs="Arial"/>
          <w:sz w:val="22"/>
          <w:szCs w:val="22"/>
        </w:rPr>
        <w:t>Subclause 7.3(3) of the SLEP 2013 prevents the consent authority from granting the development consent on land to which this clause applies unless it is satisfied that any of the services that are essential for the development, being water and electricity supply, disposal and management of sewage, stormwater drainage or on-site conservation and suitable vehicular access, are available or that adequate arrangements have been made to make them available</w:t>
      </w:r>
      <w:r w:rsidR="00590D26">
        <w:rPr>
          <w:rFonts w:cs="Arial"/>
          <w:sz w:val="22"/>
          <w:szCs w:val="22"/>
        </w:rPr>
        <w:t>.</w:t>
      </w:r>
      <w:r w:rsidR="003F7FE9">
        <w:rPr>
          <w:rFonts w:cs="Arial"/>
          <w:sz w:val="22"/>
          <w:szCs w:val="22"/>
        </w:rPr>
        <w:t xml:space="preserve">  </w:t>
      </w:r>
      <w:r w:rsidR="007A7309" w:rsidRPr="007A7309">
        <w:rPr>
          <w:rFonts w:cs="Calibri"/>
          <w:sz w:val="22"/>
          <w:szCs w:val="22"/>
        </w:rPr>
        <w:t xml:space="preserve">In consideration of this clause, all utility services are available and can be connected to the site. </w:t>
      </w:r>
    </w:p>
    <w:p w14:paraId="545459DA" w14:textId="77777777" w:rsidR="00230CEC" w:rsidRPr="007A7309" w:rsidRDefault="00230CEC" w:rsidP="007A7309">
      <w:pPr>
        <w:jc w:val="both"/>
        <w:rPr>
          <w:rFonts w:cs="Calibri"/>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9469"/>
      </w:tblGrid>
      <w:tr w:rsidR="008F480C" w14:paraId="544AD03D" w14:textId="77777777" w:rsidTr="00C969B1">
        <w:tc>
          <w:tcPr>
            <w:tcW w:w="9469" w:type="dxa"/>
            <w:tcBorders>
              <w:bottom w:val="single" w:sz="4" w:space="0" w:color="auto"/>
            </w:tcBorders>
            <w:shd w:val="clear" w:color="auto" w:fill="48A9C5"/>
          </w:tcPr>
          <w:p w14:paraId="544AD03C"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(a)(ii)</w:t>
            </w:r>
            <w:r w:rsidRPr="00C969B1">
              <w:rPr>
                <w:rFonts w:cs="Arial"/>
                <w:color w:val="FFFFFF" w:themeColor="background1"/>
                <w:sz w:val="22"/>
                <w:szCs w:val="22"/>
              </w:rPr>
              <w:tab/>
              <w:t>the provisions of any proposed environmental planning instrument (EPI)</w:t>
            </w:r>
          </w:p>
        </w:tc>
      </w:tr>
    </w:tbl>
    <w:p w14:paraId="544AD03E" w14:textId="77777777" w:rsidR="00923BAC" w:rsidRPr="004D4FC5" w:rsidRDefault="00923BAC" w:rsidP="00923BAC">
      <w:pPr>
        <w:rPr>
          <w:rFonts w:cs="Arial"/>
          <w:b/>
          <w:color w:val="FFFFFF"/>
          <w:sz w:val="22"/>
          <w:szCs w:val="22"/>
          <w:highlight w:val="red"/>
        </w:rPr>
      </w:pPr>
    </w:p>
    <w:p w14:paraId="544AD03F" w14:textId="77777777" w:rsidR="00923BAC" w:rsidRPr="004D4FC5" w:rsidRDefault="00675209" w:rsidP="00923BAC">
      <w:pPr>
        <w:jc w:val="both"/>
        <w:rPr>
          <w:rFonts w:cs="Arial"/>
          <w:sz w:val="22"/>
          <w:szCs w:val="22"/>
        </w:rPr>
      </w:pPr>
      <w:r w:rsidRPr="004D4FC5">
        <w:rPr>
          <w:rFonts w:cs="Arial"/>
          <w:sz w:val="22"/>
          <w:szCs w:val="22"/>
        </w:rPr>
        <w:t xml:space="preserve">There are no draft EPI’s applicable to the subject site or proposed development. </w:t>
      </w:r>
    </w:p>
    <w:p w14:paraId="3A086F93" w14:textId="77777777" w:rsidR="00A35C30" w:rsidRDefault="00A35C30" w:rsidP="00923BAC">
      <w:pPr>
        <w:jc w:val="both"/>
        <w:rPr>
          <w:rFonts w:cs="Arial"/>
          <w:sz w:val="22"/>
          <w:szCs w:val="22"/>
        </w:rPr>
      </w:pPr>
    </w:p>
    <w:p w14:paraId="69BEEBA0" w14:textId="77777777" w:rsidR="00D34E57" w:rsidRDefault="00D34E57" w:rsidP="00923BAC">
      <w:pPr>
        <w:jc w:val="both"/>
        <w:rPr>
          <w:rFonts w:cs="Arial"/>
          <w:sz w:val="22"/>
          <w:szCs w:val="22"/>
        </w:rPr>
      </w:pPr>
    </w:p>
    <w:p w14:paraId="3F413448" w14:textId="77777777" w:rsidR="00D34E57" w:rsidRPr="004D4FC5" w:rsidRDefault="00D34E57" w:rsidP="00923BAC">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048" w14:textId="77777777" w:rsidTr="00C969B1">
        <w:trPr>
          <w:tblHeader/>
        </w:trPr>
        <w:tc>
          <w:tcPr>
            <w:tcW w:w="9469" w:type="dxa"/>
            <w:tcBorders>
              <w:bottom w:val="single" w:sz="4" w:space="0" w:color="auto"/>
            </w:tcBorders>
            <w:shd w:val="clear" w:color="auto" w:fill="48A9C5"/>
          </w:tcPr>
          <w:p w14:paraId="544AD047" w14:textId="77777777" w:rsidR="00923BAC" w:rsidRPr="00C969B1" w:rsidRDefault="00675209" w:rsidP="003A7BD8">
            <w:pPr>
              <w:pStyle w:val="Heading2"/>
              <w:numPr>
                <w:ilvl w:val="1"/>
                <w:numId w:val="0"/>
              </w:numPr>
              <w:spacing w:before="120" w:after="120"/>
              <w:ind w:left="720" w:hanging="720"/>
              <w:jc w:val="left"/>
              <w:rPr>
                <w:rFonts w:cs="Arial"/>
                <w:b w:val="0"/>
                <w:color w:val="FFFFFF" w:themeColor="background1"/>
                <w:sz w:val="22"/>
                <w:szCs w:val="22"/>
              </w:rPr>
            </w:pPr>
            <w:r w:rsidRPr="00C969B1">
              <w:rPr>
                <w:rFonts w:cs="Arial"/>
                <w:b w:val="0"/>
                <w:color w:val="FFFFFF" w:themeColor="background1"/>
                <w:sz w:val="22"/>
                <w:szCs w:val="22"/>
              </w:rPr>
              <w:lastRenderedPageBreak/>
              <w:t>(a)(iii)</w:t>
            </w:r>
            <w:r w:rsidRPr="00C969B1">
              <w:rPr>
                <w:rFonts w:cs="Arial"/>
                <w:b w:val="0"/>
                <w:color w:val="FFFFFF" w:themeColor="background1"/>
                <w:sz w:val="22"/>
                <w:szCs w:val="22"/>
              </w:rPr>
              <w:tab/>
              <w:t>any development control plan</w:t>
            </w:r>
          </w:p>
        </w:tc>
      </w:tr>
    </w:tbl>
    <w:p w14:paraId="544AD049" w14:textId="77777777" w:rsidR="00923BAC" w:rsidRPr="004D4FC5" w:rsidRDefault="00923BAC" w:rsidP="00923BAC">
      <w:pPr>
        <w:rPr>
          <w:rFonts w:cs="Arial"/>
          <w:sz w:val="22"/>
          <w:szCs w:val="22"/>
        </w:rPr>
      </w:pPr>
    </w:p>
    <w:p w14:paraId="544AD04A" w14:textId="5BAB4919" w:rsidR="00923BAC" w:rsidRPr="001B14ED" w:rsidRDefault="00675209" w:rsidP="001B14ED">
      <w:pPr>
        <w:pStyle w:val="Header"/>
        <w:jc w:val="both"/>
        <w:rPr>
          <w:rFonts w:cs="Arial"/>
          <w:sz w:val="22"/>
          <w:szCs w:val="22"/>
        </w:rPr>
      </w:pPr>
      <w:r w:rsidRPr="004D4FC5">
        <w:rPr>
          <w:rFonts w:cs="Arial"/>
          <w:sz w:val="22"/>
          <w:szCs w:val="22"/>
        </w:rPr>
        <w:t xml:space="preserve">The </w:t>
      </w:r>
      <w:r w:rsidR="001B14ED">
        <w:rPr>
          <w:rFonts w:cs="Arial"/>
          <w:sz w:val="22"/>
          <w:szCs w:val="22"/>
        </w:rPr>
        <w:t>Singleton</w:t>
      </w:r>
      <w:r w:rsidRPr="004D4FC5">
        <w:rPr>
          <w:rFonts w:cs="Arial"/>
          <w:sz w:val="22"/>
          <w:szCs w:val="22"/>
        </w:rPr>
        <w:t xml:space="preserve"> Develop</w:t>
      </w:r>
      <w:r w:rsidR="001B14ED">
        <w:rPr>
          <w:rFonts w:cs="Arial"/>
          <w:sz w:val="22"/>
          <w:szCs w:val="22"/>
        </w:rPr>
        <w:t>ment Control Plan (DCP) 2014</w:t>
      </w:r>
      <w:r w:rsidRPr="004D4FC5">
        <w:rPr>
          <w:rFonts w:cs="Arial"/>
          <w:sz w:val="22"/>
          <w:szCs w:val="22"/>
        </w:rPr>
        <w:t xml:space="preserve"> applies to the land with the following chapters of particular relevance to the proposal</w:t>
      </w:r>
      <w:r w:rsidR="00701D19">
        <w:rPr>
          <w:rFonts w:cs="Arial"/>
          <w:sz w:val="22"/>
          <w:szCs w:val="22"/>
        </w:rPr>
        <w:t xml:space="preserve"> with an assessment </w:t>
      </w:r>
      <w:r w:rsidR="00ED2A2B">
        <w:rPr>
          <w:rFonts w:cs="Arial"/>
          <w:sz w:val="22"/>
          <w:szCs w:val="22"/>
        </w:rPr>
        <w:t xml:space="preserve">against these provisions provided below. </w:t>
      </w:r>
    </w:p>
    <w:p w14:paraId="544AD04B" w14:textId="77777777" w:rsidR="00923BAC" w:rsidRPr="004D4FC5" w:rsidRDefault="00923BAC"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04D" w14:textId="77777777" w:rsidTr="00C969B1">
        <w:trPr>
          <w:tblHeader/>
        </w:trPr>
        <w:tc>
          <w:tcPr>
            <w:tcW w:w="9469" w:type="dxa"/>
            <w:tcBorders>
              <w:bottom w:val="single" w:sz="4" w:space="0" w:color="auto"/>
            </w:tcBorders>
            <w:shd w:val="clear" w:color="auto" w:fill="48A9C5"/>
          </w:tcPr>
          <w:p w14:paraId="544AD04C" w14:textId="77777777" w:rsidR="00923BAC" w:rsidRPr="00C969B1" w:rsidRDefault="00675209" w:rsidP="0009354E">
            <w:pPr>
              <w:pStyle w:val="Heading2"/>
              <w:numPr>
                <w:ilvl w:val="1"/>
                <w:numId w:val="0"/>
              </w:numPr>
              <w:ind w:left="720" w:hanging="720"/>
              <w:jc w:val="left"/>
              <w:rPr>
                <w:rFonts w:cs="Arial"/>
                <w:b w:val="0"/>
                <w:color w:val="FFFFFF" w:themeColor="background1"/>
                <w:sz w:val="22"/>
                <w:szCs w:val="22"/>
              </w:rPr>
            </w:pPr>
            <w:r w:rsidRPr="00C969B1">
              <w:rPr>
                <w:rFonts w:cs="Arial"/>
                <w:b w:val="0"/>
                <w:color w:val="FFFFFF" w:themeColor="background1"/>
                <w:sz w:val="22"/>
                <w:szCs w:val="22"/>
              </w:rPr>
              <w:t xml:space="preserve">Part 1: Preliminary   </w:t>
            </w:r>
          </w:p>
        </w:tc>
      </w:tr>
    </w:tbl>
    <w:p w14:paraId="544AD05F" w14:textId="77777777" w:rsidR="00EF058A" w:rsidRPr="004D4FC5" w:rsidRDefault="00EF058A" w:rsidP="00EF058A">
      <w:pPr>
        <w:jc w:val="both"/>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061" w14:textId="77777777" w:rsidTr="00C969B1">
        <w:trPr>
          <w:trHeight w:val="259"/>
          <w:tblHeader/>
        </w:trPr>
        <w:tc>
          <w:tcPr>
            <w:tcW w:w="9469" w:type="dxa"/>
            <w:tcBorders>
              <w:bottom w:val="single" w:sz="4" w:space="0" w:color="auto"/>
            </w:tcBorders>
            <w:shd w:val="clear" w:color="auto" w:fill="48A9C5"/>
          </w:tcPr>
          <w:p w14:paraId="544AD060" w14:textId="77777777" w:rsidR="00EF058A" w:rsidRPr="00C969B1" w:rsidRDefault="00675209" w:rsidP="00EF058A">
            <w:pPr>
              <w:rPr>
                <w:rFonts w:cs="Arial"/>
                <w:color w:val="FFFFFF" w:themeColor="background1"/>
                <w:sz w:val="22"/>
                <w:szCs w:val="22"/>
              </w:rPr>
            </w:pPr>
            <w:r w:rsidRPr="00C969B1">
              <w:rPr>
                <w:rFonts w:cs="Arial"/>
                <w:color w:val="FFFFFF" w:themeColor="background1"/>
                <w:sz w:val="22"/>
                <w:szCs w:val="22"/>
              </w:rPr>
              <w:t xml:space="preserve">Chapter 1.14 Minimum information for development applications    </w:t>
            </w:r>
          </w:p>
        </w:tc>
      </w:tr>
    </w:tbl>
    <w:p w14:paraId="544AD062" w14:textId="77777777" w:rsidR="00EF058A" w:rsidRPr="004D4FC5" w:rsidRDefault="00EF058A" w:rsidP="00EF058A">
      <w:pPr>
        <w:rPr>
          <w:rFonts w:cs="Arial"/>
          <w:b/>
          <w:color w:val="FFFFFF"/>
          <w:sz w:val="22"/>
          <w:szCs w:val="22"/>
          <w:highlight w:val="red"/>
        </w:rPr>
      </w:pPr>
    </w:p>
    <w:p w14:paraId="544AD063" w14:textId="32CF7348" w:rsidR="00EF058A" w:rsidRPr="004D4FC5" w:rsidRDefault="00675209" w:rsidP="00923BAC">
      <w:pPr>
        <w:jc w:val="both"/>
        <w:rPr>
          <w:rFonts w:cs="Arial"/>
          <w:sz w:val="22"/>
          <w:szCs w:val="22"/>
        </w:rPr>
      </w:pPr>
      <w:r>
        <w:rPr>
          <w:rFonts w:cs="Arial"/>
          <w:sz w:val="22"/>
          <w:szCs w:val="22"/>
        </w:rPr>
        <w:t>Suitable information has been</w:t>
      </w:r>
      <w:r w:rsidRPr="00EF058A">
        <w:rPr>
          <w:rFonts w:cs="Arial"/>
          <w:sz w:val="22"/>
          <w:szCs w:val="22"/>
        </w:rPr>
        <w:t xml:space="preserve"> submitted with the application in accordance with Schedule 1 of the </w:t>
      </w:r>
      <w:r w:rsidRPr="00EF058A">
        <w:rPr>
          <w:i/>
          <w:sz w:val="22"/>
          <w:szCs w:val="22"/>
        </w:rPr>
        <w:t>Environmental Planning and Assessment Regulation, 20</w:t>
      </w:r>
      <w:r w:rsidR="00DE44F5">
        <w:rPr>
          <w:i/>
          <w:sz w:val="22"/>
          <w:szCs w:val="22"/>
        </w:rPr>
        <w:t>21</w:t>
      </w:r>
      <w:r w:rsidRPr="00EF058A">
        <w:rPr>
          <w:rFonts w:cs="Arial"/>
          <w:color w:val="000000"/>
          <w:sz w:val="22"/>
          <w:szCs w:val="22"/>
        </w:rPr>
        <w:t xml:space="preserve"> and Schedule 5 of the DCP.</w:t>
      </w:r>
      <w:r>
        <w:rPr>
          <w:rFonts w:cs="Arial"/>
          <w:color w:val="000000"/>
          <w:sz w:val="20"/>
        </w:rPr>
        <w:t> </w:t>
      </w:r>
    </w:p>
    <w:p w14:paraId="544AD064" w14:textId="77777777" w:rsidR="00E65067" w:rsidRPr="004D4FC5" w:rsidRDefault="00E65067" w:rsidP="00E65067">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066" w14:textId="77777777" w:rsidTr="00C969B1">
        <w:trPr>
          <w:tblHeader/>
        </w:trPr>
        <w:tc>
          <w:tcPr>
            <w:tcW w:w="9469" w:type="dxa"/>
            <w:tcBorders>
              <w:bottom w:val="single" w:sz="4" w:space="0" w:color="auto"/>
            </w:tcBorders>
            <w:shd w:val="clear" w:color="auto" w:fill="48A9C5"/>
          </w:tcPr>
          <w:p w14:paraId="544AD065" w14:textId="77777777" w:rsidR="00E65067" w:rsidRPr="00C969B1" w:rsidRDefault="00675209" w:rsidP="00E65067">
            <w:pPr>
              <w:pStyle w:val="Heading2"/>
              <w:numPr>
                <w:ilvl w:val="1"/>
                <w:numId w:val="0"/>
              </w:numPr>
              <w:ind w:left="720" w:hanging="720"/>
              <w:jc w:val="left"/>
              <w:rPr>
                <w:rFonts w:cs="Arial"/>
                <w:color w:val="FFFFFF" w:themeColor="background1"/>
                <w:sz w:val="22"/>
                <w:szCs w:val="22"/>
              </w:rPr>
            </w:pPr>
            <w:r w:rsidRPr="00C969B1">
              <w:rPr>
                <w:rFonts w:cs="Arial"/>
                <w:color w:val="FFFFFF" w:themeColor="background1"/>
                <w:sz w:val="22"/>
                <w:szCs w:val="22"/>
              </w:rPr>
              <w:t xml:space="preserve">Part 2: Principal Design  </w:t>
            </w:r>
          </w:p>
        </w:tc>
      </w:tr>
    </w:tbl>
    <w:p w14:paraId="544AD09F" w14:textId="77777777" w:rsidR="007E6945" w:rsidRPr="004D4FC5" w:rsidRDefault="007E6945" w:rsidP="007E6945">
      <w:pPr>
        <w:jc w:val="both"/>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0A1" w14:textId="77777777" w:rsidTr="00C969B1">
        <w:trPr>
          <w:trHeight w:val="259"/>
          <w:tblHeader/>
        </w:trPr>
        <w:tc>
          <w:tcPr>
            <w:tcW w:w="9469" w:type="dxa"/>
            <w:tcBorders>
              <w:bottom w:val="single" w:sz="4" w:space="0" w:color="auto"/>
            </w:tcBorders>
            <w:shd w:val="clear" w:color="auto" w:fill="48A9C5"/>
          </w:tcPr>
          <w:p w14:paraId="544AD0A0" w14:textId="77777777" w:rsidR="007E6945" w:rsidRPr="00C969B1" w:rsidRDefault="00675209" w:rsidP="007E6945">
            <w:pPr>
              <w:rPr>
                <w:rFonts w:cs="Arial"/>
                <w:color w:val="FFFFFF" w:themeColor="background1"/>
                <w:sz w:val="22"/>
                <w:szCs w:val="22"/>
              </w:rPr>
            </w:pPr>
            <w:r w:rsidRPr="00C969B1">
              <w:rPr>
                <w:rFonts w:cs="Arial"/>
                <w:color w:val="FFFFFF" w:themeColor="background1"/>
                <w:sz w:val="22"/>
                <w:szCs w:val="22"/>
              </w:rPr>
              <w:t xml:space="preserve">Chapter 2.4 Stormwater drainage system  </w:t>
            </w:r>
          </w:p>
        </w:tc>
      </w:tr>
    </w:tbl>
    <w:p w14:paraId="544AD0A2" w14:textId="77777777" w:rsidR="007E6945" w:rsidRDefault="007E6945" w:rsidP="007E6945">
      <w:pPr>
        <w:rPr>
          <w:rFonts w:cs="Arial"/>
          <w:b/>
          <w:color w:val="FFFFFF"/>
          <w:sz w:val="22"/>
          <w:szCs w:val="22"/>
          <w:highlight w:val="red"/>
        </w:rPr>
      </w:pPr>
    </w:p>
    <w:p w14:paraId="544AD0A5" w14:textId="5436800D" w:rsidR="007E6945" w:rsidRPr="007E6945" w:rsidRDefault="00675209" w:rsidP="00C12D51">
      <w:pPr>
        <w:jc w:val="both"/>
        <w:rPr>
          <w:rFonts w:cs="Arial"/>
          <w:sz w:val="22"/>
          <w:szCs w:val="22"/>
        </w:rPr>
      </w:pPr>
      <w:r>
        <w:rPr>
          <w:rFonts w:cs="Arial"/>
          <w:sz w:val="22"/>
          <w:szCs w:val="22"/>
        </w:rPr>
        <w:t xml:space="preserve">The objectives </w:t>
      </w:r>
      <w:r w:rsidR="007E6945" w:rsidRPr="007E6945">
        <w:rPr>
          <w:rFonts w:cs="Arial"/>
          <w:sz w:val="22"/>
          <w:szCs w:val="22"/>
        </w:rPr>
        <w:t xml:space="preserve">of this section aim to ensure that stormwater can be disposed in a suitable manner without casing nuisance to adjoining properties or </w:t>
      </w:r>
      <w:r w:rsidR="00DB6F75" w:rsidRPr="007E6945">
        <w:rPr>
          <w:rFonts w:cs="Arial"/>
          <w:sz w:val="22"/>
          <w:szCs w:val="22"/>
        </w:rPr>
        <w:t>overload</w:t>
      </w:r>
      <w:r w:rsidR="007E6945" w:rsidRPr="007E6945">
        <w:rPr>
          <w:rFonts w:cs="Arial"/>
          <w:sz w:val="22"/>
          <w:szCs w:val="22"/>
        </w:rPr>
        <w:t xml:space="preserve"> the existing stormwater system.  Suitable measures have been proposed to control stormwater leaving the site in accordance with the provisions in accordance with Council Engineering Design Specifications.  Stormwater quality meets the requirements of the DCP</w:t>
      </w:r>
      <w:r w:rsidR="003F7FE9">
        <w:rPr>
          <w:rFonts w:cs="Arial"/>
          <w:sz w:val="22"/>
          <w:szCs w:val="22"/>
        </w:rPr>
        <w:t xml:space="preserve"> and the </w:t>
      </w:r>
      <w:r>
        <w:rPr>
          <w:rFonts w:cs="Arial"/>
          <w:sz w:val="22"/>
          <w:szCs w:val="22"/>
        </w:rPr>
        <w:t>application is consistent with the provisions of section 2.4.</w:t>
      </w:r>
    </w:p>
    <w:p w14:paraId="544AD0A6" w14:textId="77777777" w:rsidR="007E6945" w:rsidRDefault="007E6945" w:rsidP="00923BAC">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08" w14:textId="77777777" w:rsidTr="00C969B1">
        <w:trPr>
          <w:trHeight w:val="259"/>
          <w:tblHeader/>
        </w:trPr>
        <w:tc>
          <w:tcPr>
            <w:tcW w:w="9469" w:type="dxa"/>
            <w:tcBorders>
              <w:bottom w:val="single" w:sz="4" w:space="0" w:color="auto"/>
            </w:tcBorders>
            <w:shd w:val="clear" w:color="auto" w:fill="48A9C5"/>
          </w:tcPr>
          <w:p w14:paraId="544AD107" w14:textId="77777777" w:rsidR="00CB7337" w:rsidRPr="00C969B1" w:rsidRDefault="00675209" w:rsidP="00CB7337">
            <w:pPr>
              <w:rPr>
                <w:rFonts w:cs="Arial"/>
                <w:color w:val="FFFFFF" w:themeColor="background1"/>
                <w:sz w:val="22"/>
                <w:szCs w:val="22"/>
              </w:rPr>
            </w:pPr>
            <w:r w:rsidRPr="00C969B1">
              <w:rPr>
                <w:rFonts w:cs="Arial"/>
                <w:color w:val="FFFFFF" w:themeColor="background1"/>
                <w:sz w:val="22"/>
                <w:szCs w:val="22"/>
              </w:rPr>
              <w:t xml:space="preserve">Chapter 2.9 </w:t>
            </w:r>
            <w:r w:rsidR="00C86FDC" w:rsidRPr="00C969B1">
              <w:rPr>
                <w:rFonts w:cs="Arial"/>
                <w:color w:val="FFFFFF" w:themeColor="background1"/>
                <w:sz w:val="22"/>
                <w:szCs w:val="22"/>
              </w:rPr>
              <w:t>Maximum building height</w:t>
            </w:r>
          </w:p>
        </w:tc>
      </w:tr>
    </w:tbl>
    <w:p w14:paraId="544AD109" w14:textId="77777777" w:rsidR="00CB7337" w:rsidRDefault="00CB7337" w:rsidP="00CB7337">
      <w:pPr>
        <w:rPr>
          <w:rFonts w:cs="Arial"/>
          <w:b/>
          <w:color w:val="FFFFFF"/>
          <w:sz w:val="22"/>
          <w:szCs w:val="22"/>
          <w:highlight w:val="red"/>
        </w:rPr>
      </w:pPr>
    </w:p>
    <w:p w14:paraId="70A63625" w14:textId="6DE70044" w:rsidR="00633AA4" w:rsidRPr="008F2D9D" w:rsidRDefault="00675209" w:rsidP="00621A22">
      <w:pPr>
        <w:jc w:val="both"/>
        <w:rPr>
          <w:rFonts w:cs="Arial"/>
          <w:sz w:val="22"/>
          <w:szCs w:val="22"/>
        </w:rPr>
      </w:pPr>
      <w:r w:rsidRPr="008F2D9D">
        <w:rPr>
          <w:rFonts w:cs="Arial"/>
          <w:sz w:val="22"/>
          <w:szCs w:val="22"/>
        </w:rPr>
        <w:t>The objective of this clause is to ensure building heights are appropriate having regard to the character of the area, whilst minimising potential impacts associate</w:t>
      </w:r>
      <w:r w:rsidR="00382710" w:rsidRPr="008F2D9D">
        <w:rPr>
          <w:rFonts w:cs="Arial"/>
          <w:sz w:val="22"/>
          <w:szCs w:val="22"/>
        </w:rPr>
        <w:t>d</w:t>
      </w:r>
      <w:r w:rsidRPr="008F2D9D">
        <w:rPr>
          <w:rFonts w:cs="Arial"/>
          <w:sz w:val="22"/>
          <w:szCs w:val="22"/>
        </w:rPr>
        <w:t xml:space="preserve"> with building height.</w:t>
      </w:r>
      <w:r w:rsidR="008F2D9D">
        <w:rPr>
          <w:rFonts w:cs="Arial"/>
          <w:sz w:val="22"/>
          <w:szCs w:val="22"/>
        </w:rPr>
        <w:t xml:space="preserve">  </w:t>
      </w:r>
      <w:r w:rsidRPr="008F2D9D">
        <w:rPr>
          <w:rFonts w:cs="Arial"/>
          <w:sz w:val="22"/>
          <w:szCs w:val="22"/>
        </w:rPr>
        <w:t xml:space="preserve">The subject land is identified on the map as having a building height of </w:t>
      </w:r>
      <w:r w:rsidR="00241D17" w:rsidRPr="008F2D9D">
        <w:rPr>
          <w:rFonts w:cs="Arial"/>
          <w:bCs/>
          <w:iCs/>
          <w:color w:val="000000" w:themeColor="text1"/>
          <w:sz w:val="22"/>
          <w:szCs w:val="22"/>
        </w:rPr>
        <w:t>9</w:t>
      </w:r>
      <w:r w:rsidRPr="008F2D9D">
        <w:rPr>
          <w:rFonts w:cs="Arial"/>
          <w:sz w:val="22"/>
          <w:szCs w:val="22"/>
        </w:rPr>
        <w:t xml:space="preserve">m.  Development proposed by this application proposes a height of </w:t>
      </w:r>
      <w:r w:rsidR="008F2D9D" w:rsidRPr="008F2D9D">
        <w:rPr>
          <w:rFonts w:cs="Arial"/>
          <w:bCs/>
          <w:iCs/>
          <w:sz w:val="22"/>
          <w:szCs w:val="22"/>
        </w:rPr>
        <w:t>9</w:t>
      </w:r>
      <w:r w:rsidRPr="008F2D9D">
        <w:rPr>
          <w:rFonts w:cs="Arial"/>
          <w:sz w:val="22"/>
          <w:szCs w:val="22"/>
        </w:rPr>
        <w:t xml:space="preserve">m, consistent with the requirement of the DCP.  </w:t>
      </w:r>
    </w:p>
    <w:p w14:paraId="21C60901" w14:textId="77777777" w:rsidR="00633AA4" w:rsidRPr="008F2D9D" w:rsidRDefault="00633AA4" w:rsidP="00621A22">
      <w:pPr>
        <w:jc w:val="both"/>
        <w:rPr>
          <w:rFonts w:cs="Arial"/>
          <w:sz w:val="22"/>
          <w:szCs w:val="22"/>
        </w:rPr>
      </w:pPr>
    </w:p>
    <w:p w14:paraId="544AD10E" w14:textId="7B38B51B" w:rsidR="0053141B" w:rsidRPr="004B1402" w:rsidRDefault="00633AA4" w:rsidP="00621A22">
      <w:pPr>
        <w:jc w:val="both"/>
        <w:rPr>
          <w:rFonts w:cs="Arial"/>
          <w:sz w:val="22"/>
          <w:szCs w:val="22"/>
        </w:rPr>
      </w:pPr>
      <w:r w:rsidRPr="008F2D9D">
        <w:rPr>
          <w:rFonts w:cs="Arial"/>
          <w:sz w:val="22"/>
          <w:szCs w:val="22"/>
        </w:rPr>
        <w:t xml:space="preserve">Shadow diagrams were submitted with the application </w:t>
      </w:r>
      <w:r w:rsidR="00A870DE">
        <w:rPr>
          <w:rFonts w:cs="Arial"/>
          <w:sz w:val="22"/>
          <w:szCs w:val="22"/>
        </w:rPr>
        <w:t xml:space="preserve">which </w:t>
      </w:r>
      <w:r w:rsidR="000D1203" w:rsidRPr="008F2D9D">
        <w:rPr>
          <w:rFonts w:cs="Arial"/>
          <w:sz w:val="22"/>
          <w:szCs w:val="22"/>
        </w:rPr>
        <w:t>demonst</w:t>
      </w:r>
      <w:r w:rsidR="00BF3DBD">
        <w:rPr>
          <w:rFonts w:cs="Arial"/>
          <w:sz w:val="22"/>
          <w:szCs w:val="22"/>
        </w:rPr>
        <w:t xml:space="preserve">rate </w:t>
      </w:r>
      <w:r w:rsidRPr="008F2D9D">
        <w:rPr>
          <w:rFonts w:cs="Arial"/>
          <w:sz w:val="22"/>
          <w:szCs w:val="22"/>
        </w:rPr>
        <w:t>that the</w:t>
      </w:r>
      <w:r w:rsidR="000D1203" w:rsidRPr="008F2D9D">
        <w:t xml:space="preserve"> </w:t>
      </w:r>
      <w:r w:rsidR="000D1203" w:rsidRPr="008F2D9D">
        <w:rPr>
          <w:sz w:val="22"/>
          <w:szCs w:val="18"/>
        </w:rPr>
        <w:t>height of the building will not result in nearby residences being overlooked or overshadowed to an unreasonable degree</w:t>
      </w:r>
      <w:r w:rsidR="008F2D9D">
        <w:rPr>
          <w:sz w:val="22"/>
          <w:szCs w:val="18"/>
        </w:rPr>
        <w:t xml:space="preserve">.  </w:t>
      </w:r>
      <w:r w:rsidR="00675209" w:rsidRPr="008F2D9D">
        <w:rPr>
          <w:rFonts w:cs="Arial"/>
          <w:sz w:val="22"/>
          <w:szCs w:val="22"/>
        </w:rPr>
        <w:t>The application is consistent with the provisions of section 2.9.</w:t>
      </w:r>
      <w:r w:rsidR="00675209">
        <w:rPr>
          <w:rFonts w:cs="Arial"/>
          <w:sz w:val="22"/>
          <w:szCs w:val="22"/>
        </w:rPr>
        <w:t xml:space="preserve">  </w:t>
      </w:r>
    </w:p>
    <w:p w14:paraId="544AD117" w14:textId="77777777" w:rsidR="00CB7337" w:rsidRDefault="00675209" w:rsidP="00621A22">
      <w:pPr>
        <w:jc w:val="both"/>
        <w:rPr>
          <w:rFonts w:cs="Arial"/>
          <w:sz w:val="22"/>
          <w:szCs w:val="22"/>
        </w:rPr>
      </w:pPr>
      <w:r>
        <w:rPr>
          <w:rFonts w:cs="Arial"/>
          <w:sz w:val="22"/>
          <w:szCs w:val="22"/>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19" w14:textId="77777777" w:rsidTr="00C969B1">
        <w:trPr>
          <w:trHeight w:val="259"/>
          <w:tblHeader/>
        </w:trPr>
        <w:tc>
          <w:tcPr>
            <w:tcW w:w="9469" w:type="dxa"/>
            <w:tcBorders>
              <w:bottom w:val="single" w:sz="4" w:space="0" w:color="auto"/>
            </w:tcBorders>
            <w:shd w:val="clear" w:color="auto" w:fill="48A9C5"/>
          </w:tcPr>
          <w:p w14:paraId="544AD118" w14:textId="77777777" w:rsidR="00CB7337" w:rsidRPr="00C969B1" w:rsidRDefault="00675209" w:rsidP="00CB7337">
            <w:pPr>
              <w:rPr>
                <w:rFonts w:cs="Arial"/>
                <w:color w:val="FFFFFF" w:themeColor="background1"/>
                <w:sz w:val="22"/>
                <w:szCs w:val="22"/>
              </w:rPr>
            </w:pPr>
            <w:r w:rsidRPr="00C969B1">
              <w:rPr>
                <w:rFonts w:cs="Arial"/>
                <w:color w:val="FFFFFF" w:themeColor="background1"/>
                <w:sz w:val="22"/>
                <w:szCs w:val="22"/>
              </w:rPr>
              <w:t>Chapter 2.10</w:t>
            </w:r>
            <w:r w:rsidR="00417A4F" w:rsidRPr="00C969B1">
              <w:rPr>
                <w:rFonts w:cs="Arial"/>
                <w:color w:val="FFFFFF" w:themeColor="background1"/>
                <w:sz w:val="22"/>
                <w:szCs w:val="22"/>
              </w:rPr>
              <w:t xml:space="preserve"> Building line for land in certain rural, residential, business and industrial zones</w:t>
            </w:r>
          </w:p>
        </w:tc>
      </w:tr>
    </w:tbl>
    <w:p w14:paraId="544AD11A" w14:textId="77777777" w:rsidR="00CB7337" w:rsidRDefault="00CB7337" w:rsidP="00CB7337">
      <w:pPr>
        <w:rPr>
          <w:rFonts w:cs="Arial"/>
          <w:b/>
          <w:color w:val="FFFFFF"/>
          <w:sz w:val="22"/>
          <w:szCs w:val="22"/>
          <w:highlight w:val="red"/>
        </w:rPr>
      </w:pPr>
    </w:p>
    <w:p w14:paraId="544AD11D" w14:textId="004AF81C" w:rsidR="00CB7337" w:rsidRDefault="00675209" w:rsidP="001E55DC">
      <w:pPr>
        <w:jc w:val="both"/>
        <w:rPr>
          <w:rFonts w:cs="Arial"/>
          <w:sz w:val="22"/>
          <w:szCs w:val="22"/>
        </w:rPr>
      </w:pPr>
      <w:r>
        <w:rPr>
          <w:rFonts w:cs="Arial"/>
          <w:sz w:val="22"/>
          <w:szCs w:val="22"/>
        </w:rPr>
        <w:t>The objectives of this section are</w:t>
      </w:r>
      <w:r w:rsidR="00733E6E">
        <w:rPr>
          <w:rFonts w:cs="Arial"/>
          <w:sz w:val="22"/>
          <w:szCs w:val="22"/>
        </w:rPr>
        <w:t xml:space="preserve"> to</w:t>
      </w:r>
      <w:r>
        <w:rPr>
          <w:rFonts w:cs="Arial"/>
          <w:sz w:val="22"/>
          <w:szCs w:val="22"/>
        </w:rPr>
        <w:t xml:space="preserve"> maintain a consistent streetscape, encourage landscaping within the front setback and minimise road noise by requiring suitable setbacks. </w:t>
      </w:r>
      <w:r w:rsidR="007C0E8E">
        <w:rPr>
          <w:rFonts w:cs="Arial"/>
          <w:sz w:val="22"/>
          <w:szCs w:val="22"/>
        </w:rPr>
        <w:t xml:space="preserve">  </w:t>
      </w:r>
      <w:r>
        <w:rPr>
          <w:rFonts w:cs="Arial"/>
          <w:sz w:val="22"/>
          <w:szCs w:val="22"/>
        </w:rPr>
        <w:t>The subject land is zone</w:t>
      </w:r>
      <w:r w:rsidR="00361E7A">
        <w:rPr>
          <w:rFonts w:cs="Arial"/>
          <w:sz w:val="22"/>
          <w:szCs w:val="22"/>
        </w:rPr>
        <w:t>d R1</w:t>
      </w:r>
      <w:r>
        <w:rPr>
          <w:rFonts w:cs="Arial"/>
          <w:sz w:val="22"/>
          <w:szCs w:val="22"/>
        </w:rPr>
        <w:t xml:space="preserve">, as such the provisions of this section apply.   </w:t>
      </w:r>
    </w:p>
    <w:p w14:paraId="0B365DC5" w14:textId="77777777" w:rsidR="007C0E8E" w:rsidRDefault="007C0E8E" w:rsidP="001E55DC">
      <w:pPr>
        <w:jc w:val="both"/>
        <w:rPr>
          <w:rFonts w:cs="Arial"/>
          <w:sz w:val="22"/>
          <w:szCs w:val="22"/>
        </w:rPr>
      </w:pPr>
    </w:p>
    <w:p w14:paraId="544AD125" w14:textId="49FE560D" w:rsidR="00417A4F" w:rsidRPr="00441FE3" w:rsidRDefault="00783822" w:rsidP="00597079">
      <w:pPr>
        <w:jc w:val="both"/>
        <w:rPr>
          <w:rFonts w:cs="Arial"/>
          <w:sz w:val="22"/>
          <w:szCs w:val="22"/>
        </w:rPr>
      </w:pPr>
      <w:r>
        <w:rPr>
          <w:rFonts w:cs="Arial"/>
          <w:sz w:val="22"/>
          <w:szCs w:val="22"/>
        </w:rPr>
        <w:t xml:space="preserve">The proposal meets the required </w:t>
      </w:r>
      <w:r w:rsidR="00BF357E">
        <w:rPr>
          <w:rFonts w:cs="Arial"/>
          <w:sz w:val="22"/>
          <w:szCs w:val="22"/>
        </w:rPr>
        <w:t>front boundary setback of 5.5 metres with the</w:t>
      </w:r>
      <w:r w:rsidR="008E36E1">
        <w:rPr>
          <w:rFonts w:cs="Arial"/>
          <w:sz w:val="22"/>
          <w:szCs w:val="22"/>
        </w:rPr>
        <w:t xml:space="preserve"> development</w:t>
      </w:r>
      <w:r w:rsidR="00BF357E">
        <w:rPr>
          <w:rFonts w:cs="Arial"/>
          <w:sz w:val="22"/>
          <w:szCs w:val="22"/>
        </w:rPr>
        <w:t xml:space="preserve"> having a </w:t>
      </w:r>
      <w:r w:rsidR="00325D83">
        <w:rPr>
          <w:rFonts w:cs="Arial"/>
          <w:sz w:val="22"/>
          <w:szCs w:val="22"/>
        </w:rPr>
        <w:t xml:space="preserve">5.89 metre setback </w:t>
      </w:r>
      <w:r w:rsidR="00BF357E">
        <w:rPr>
          <w:rFonts w:cs="Arial"/>
          <w:sz w:val="22"/>
          <w:szCs w:val="22"/>
        </w:rPr>
        <w:t>off Gardner Circuit</w:t>
      </w:r>
      <w:r w:rsidR="00675209" w:rsidRPr="001E55DC">
        <w:rPr>
          <w:rFonts w:cs="Arial"/>
          <w:b/>
          <w:i/>
          <w:sz w:val="22"/>
          <w:szCs w:val="22"/>
        </w:rPr>
        <w:t>.</w:t>
      </w:r>
      <w:r w:rsidR="00675209" w:rsidRPr="001E55DC">
        <w:rPr>
          <w:rFonts w:cs="Arial"/>
          <w:sz w:val="22"/>
          <w:szCs w:val="22"/>
        </w:rPr>
        <w:t xml:space="preserve">  </w:t>
      </w:r>
      <w:r w:rsidR="00BB08CF" w:rsidRPr="00BB08CF">
        <w:rPr>
          <w:rFonts w:cs="Arial"/>
          <w:sz w:val="22"/>
          <w:szCs w:val="22"/>
        </w:rPr>
        <w:t xml:space="preserve">The </w:t>
      </w:r>
      <w:r w:rsidR="00325D83">
        <w:rPr>
          <w:rFonts w:cs="Arial"/>
          <w:sz w:val="22"/>
          <w:szCs w:val="22"/>
        </w:rPr>
        <w:t xml:space="preserve">secondary road </w:t>
      </w:r>
      <w:r w:rsidR="008E36E1">
        <w:rPr>
          <w:rFonts w:cs="Arial"/>
          <w:sz w:val="22"/>
          <w:szCs w:val="22"/>
        </w:rPr>
        <w:t xml:space="preserve">frontage from Francis Place has been adopted at </w:t>
      </w:r>
      <w:r w:rsidR="00BB08CF" w:rsidRPr="00BB08CF">
        <w:rPr>
          <w:rFonts w:cs="Arial"/>
          <w:sz w:val="22"/>
          <w:szCs w:val="22"/>
        </w:rPr>
        <w:t xml:space="preserve">3.298 metres </w:t>
      </w:r>
      <w:r w:rsidR="00BE227F">
        <w:rPr>
          <w:rFonts w:cs="Arial"/>
          <w:sz w:val="22"/>
          <w:szCs w:val="22"/>
        </w:rPr>
        <w:t>which meets the requirements of Clause 2.10</w:t>
      </w:r>
      <w:r w:rsidR="001E4703">
        <w:rPr>
          <w:rFonts w:cs="Arial"/>
          <w:sz w:val="22"/>
          <w:szCs w:val="22"/>
        </w:rPr>
        <w:t xml:space="preserve"> </w:t>
      </w:r>
      <w:r w:rsidR="00597079">
        <w:rPr>
          <w:rFonts w:cs="Arial"/>
          <w:sz w:val="22"/>
          <w:szCs w:val="22"/>
        </w:rPr>
        <w:t xml:space="preserve"> </w:t>
      </w:r>
      <w:r w:rsidR="00597079" w:rsidRPr="00441FE3">
        <w:rPr>
          <w:rFonts w:cs="Arial"/>
          <w:sz w:val="22"/>
          <w:szCs w:val="22"/>
        </w:rPr>
        <w:t>It should also be noted that t</w:t>
      </w:r>
      <w:r w:rsidR="00FC50AE" w:rsidRPr="00441FE3">
        <w:rPr>
          <w:rFonts w:cs="Arial"/>
          <w:sz w:val="22"/>
          <w:szCs w:val="22"/>
        </w:rPr>
        <w:t>he Francis Place frontage does not provide the main vehicular entrance to the site; and</w:t>
      </w:r>
      <w:r w:rsidR="00597079" w:rsidRPr="00441FE3">
        <w:rPr>
          <w:rFonts w:cs="Arial"/>
          <w:sz w:val="22"/>
          <w:szCs w:val="22"/>
        </w:rPr>
        <w:t xml:space="preserve"> the </w:t>
      </w:r>
      <w:r w:rsidR="000811A8" w:rsidRPr="00441FE3">
        <w:rPr>
          <w:rFonts w:cs="Arial"/>
          <w:sz w:val="22"/>
          <w:szCs w:val="22"/>
        </w:rPr>
        <w:t>3.298 metre setback</w:t>
      </w:r>
      <w:r w:rsidR="00FC50AE" w:rsidRPr="00441FE3">
        <w:rPr>
          <w:rFonts w:cs="Arial"/>
          <w:sz w:val="22"/>
          <w:szCs w:val="22"/>
        </w:rPr>
        <w:t xml:space="preserve"> is appropriate in the context of a corner site where other corner sites in the locality also feature higher density land uses (semi-detached dwellings and dual occupancies</w:t>
      </w:r>
      <w:r w:rsidR="001E55DC" w:rsidRPr="00441FE3">
        <w:rPr>
          <w:rFonts w:cs="Arial"/>
          <w:sz w:val="22"/>
          <w:szCs w:val="22"/>
        </w:rPr>
        <w:t>)</w:t>
      </w:r>
      <w:r w:rsidR="00156AE3" w:rsidRPr="00441FE3">
        <w:rPr>
          <w:rFonts w:cs="Arial"/>
          <w:sz w:val="22"/>
          <w:szCs w:val="22"/>
        </w:rPr>
        <w:t xml:space="preserve">.  </w:t>
      </w:r>
    </w:p>
    <w:p w14:paraId="578A0D14" w14:textId="77777777" w:rsidR="00C91958" w:rsidRDefault="00C91958" w:rsidP="00597079">
      <w:pPr>
        <w:jc w:val="both"/>
        <w:rPr>
          <w:rFonts w:cs="Arial"/>
          <w:sz w:val="22"/>
          <w:szCs w:val="22"/>
        </w:rPr>
      </w:pPr>
    </w:p>
    <w:p w14:paraId="25815669" w14:textId="4468D2B6" w:rsidR="00C91958" w:rsidRPr="00441FE3" w:rsidRDefault="00E650F0" w:rsidP="00597079">
      <w:pPr>
        <w:jc w:val="both"/>
        <w:rPr>
          <w:rFonts w:cs="Arial"/>
          <w:sz w:val="22"/>
          <w:szCs w:val="22"/>
        </w:rPr>
      </w:pPr>
      <w:r w:rsidRPr="00AC502C">
        <w:rPr>
          <w:rFonts w:cs="Calibri"/>
          <w:sz w:val="22"/>
          <w:szCs w:val="22"/>
        </w:rPr>
        <w:t>T</w:t>
      </w:r>
      <w:r w:rsidR="00C91958" w:rsidRPr="00AC502C">
        <w:rPr>
          <w:rFonts w:cs="Calibri"/>
          <w:sz w:val="22"/>
          <w:szCs w:val="22"/>
        </w:rPr>
        <w:t xml:space="preserve">he </w:t>
      </w:r>
      <w:r w:rsidRPr="00AC502C">
        <w:rPr>
          <w:rFonts w:cs="Calibri"/>
          <w:sz w:val="22"/>
          <w:szCs w:val="22"/>
        </w:rPr>
        <w:t xml:space="preserve">application demonstrates that both </w:t>
      </w:r>
      <w:r w:rsidR="00C91958" w:rsidRPr="00AC502C">
        <w:rPr>
          <w:rFonts w:cs="Calibri"/>
          <w:sz w:val="22"/>
          <w:szCs w:val="22"/>
        </w:rPr>
        <w:t>street</w:t>
      </w:r>
      <w:r w:rsidRPr="00AC502C">
        <w:rPr>
          <w:rFonts w:cs="Calibri"/>
          <w:sz w:val="22"/>
          <w:szCs w:val="22"/>
        </w:rPr>
        <w:t xml:space="preserve"> frontages will </w:t>
      </w:r>
      <w:r w:rsidR="00C91958" w:rsidRPr="00AC502C">
        <w:rPr>
          <w:rFonts w:cs="Calibri"/>
          <w:sz w:val="22"/>
          <w:szCs w:val="22"/>
        </w:rPr>
        <w:t xml:space="preserve">be landscaped. This is deemed acceptable, </w:t>
      </w:r>
      <w:r w:rsidR="004D0021" w:rsidRPr="00AC502C">
        <w:rPr>
          <w:rFonts w:cs="Calibri"/>
          <w:sz w:val="22"/>
          <w:szCs w:val="22"/>
        </w:rPr>
        <w:t xml:space="preserve">as has been assessed </w:t>
      </w:r>
      <w:r w:rsidR="00783325" w:rsidRPr="00AC502C">
        <w:rPr>
          <w:rFonts w:cs="Calibri"/>
          <w:sz w:val="22"/>
          <w:szCs w:val="22"/>
        </w:rPr>
        <w:t xml:space="preserve">with the conclusion </w:t>
      </w:r>
      <w:r w:rsidR="004D0021" w:rsidRPr="00AC502C">
        <w:rPr>
          <w:rFonts w:cs="Calibri"/>
          <w:sz w:val="22"/>
          <w:szCs w:val="22"/>
        </w:rPr>
        <w:t xml:space="preserve">that the </w:t>
      </w:r>
      <w:r w:rsidR="00066963" w:rsidRPr="00AC502C">
        <w:rPr>
          <w:rFonts w:cs="Calibri"/>
          <w:sz w:val="22"/>
          <w:szCs w:val="22"/>
        </w:rPr>
        <w:t xml:space="preserve">fencing and </w:t>
      </w:r>
      <w:r w:rsidR="00C91958" w:rsidRPr="00AC502C">
        <w:rPr>
          <w:rFonts w:cs="Calibri"/>
          <w:sz w:val="22"/>
          <w:szCs w:val="22"/>
        </w:rPr>
        <w:t>landscaping</w:t>
      </w:r>
      <w:r w:rsidR="004D0021" w:rsidRPr="00AC502C">
        <w:rPr>
          <w:rFonts w:cs="Calibri"/>
          <w:sz w:val="22"/>
          <w:szCs w:val="22"/>
        </w:rPr>
        <w:t xml:space="preserve"> will </w:t>
      </w:r>
      <w:r w:rsidR="00C91958" w:rsidRPr="00AC502C">
        <w:rPr>
          <w:rFonts w:cs="Calibri"/>
          <w:sz w:val="22"/>
          <w:szCs w:val="22"/>
        </w:rPr>
        <w:t>create an attractive, diverse setting that presents appropriately to the street.</w:t>
      </w:r>
    </w:p>
    <w:p w14:paraId="191AA1ED" w14:textId="77777777" w:rsidR="001E55DC" w:rsidRDefault="001E55DC" w:rsidP="001E55DC">
      <w:pPr>
        <w:pStyle w:val="ListParagraph"/>
        <w:jc w:val="both"/>
        <w:rPr>
          <w:rFonts w:cs="Arial"/>
          <w:sz w:val="22"/>
          <w:szCs w:val="22"/>
        </w:rPr>
      </w:pPr>
    </w:p>
    <w:p w14:paraId="0D2123DE" w14:textId="77777777" w:rsidR="00D34E57" w:rsidRPr="00FC50AE" w:rsidRDefault="00D34E57" w:rsidP="001E55DC">
      <w:pPr>
        <w:pStyle w:val="ListParagraph"/>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4C" w14:textId="77777777" w:rsidTr="00C969B1">
        <w:trPr>
          <w:trHeight w:val="259"/>
          <w:tblHeader/>
        </w:trPr>
        <w:tc>
          <w:tcPr>
            <w:tcW w:w="9469" w:type="dxa"/>
            <w:tcBorders>
              <w:bottom w:val="single" w:sz="4" w:space="0" w:color="auto"/>
            </w:tcBorders>
            <w:shd w:val="clear" w:color="auto" w:fill="48A9C5"/>
          </w:tcPr>
          <w:p w14:paraId="544AD14B" w14:textId="77777777" w:rsidR="00610CD8" w:rsidRPr="00C969B1" w:rsidRDefault="00675209" w:rsidP="00610CD8">
            <w:pPr>
              <w:rPr>
                <w:rFonts w:cs="Arial"/>
                <w:color w:val="FFFFFF" w:themeColor="background1"/>
                <w:sz w:val="22"/>
                <w:szCs w:val="22"/>
              </w:rPr>
            </w:pPr>
            <w:r w:rsidRPr="00C969B1">
              <w:rPr>
                <w:rFonts w:cs="Arial"/>
                <w:color w:val="FFFFFF" w:themeColor="background1"/>
                <w:sz w:val="22"/>
                <w:szCs w:val="22"/>
              </w:rPr>
              <w:lastRenderedPageBreak/>
              <w:t xml:space="preserve">Chapter 2.12 Side and rear setback </w:t>
            </w:r>
            <w:r w:rsidR="000A784A" w:rsidRPr="00C969B1">
              <w:rPr>
                <w:rFonts w:cs="Arial"/>
                <w:color w:val="FFFFFF" w:themeColor="background1"/>
                <w:sz w:val="22"/>
                <w:szCs w:val="22"/>
              </w:rPr>
              <w:t>for building in certain rural and residential zones</w:t>
            </w:r>
          </w:p>
        </w:tc>
      </w:tr>
    </w:tbl>
    <w:p w14:paraId="544AD14D" w14:textId="77777777" w:rsidR="00610CD8" w:rsidRPr="00FE18DB" w:rsidRDefault="00610CD8" w:rsidP="00610CD8">
      <w:pPr>
        <w:rPr>
          <w:rFonts w:cs="Arial"/>
          <w:b/>
          <w:color w:val="FFFFFF"/>
          <w:sz w:val="22"/>
          <w:szCs w:val="22"/>
        </w:rPr>
      </w:pPr>
    </w:p>
    <w:p w14:paraId="544AD152" w14:textId="53C989A7" w:rsidR="000A784A" w:rsidRPr="00FE18DB" w:rsidRDefault="00675209" w:rsidP="007E6945">
      <w:pPr>
        <w:jc w:val="both"/>
        <w:rPr>
          <w:rFonts w:cs="Arial"/>
          <w:sz w:val="22"/>
          <w:szCs w:val="22"/>
        </w:rPr>
      </w:pPr>
      <w:r w:rsidRPr="00FE18DB">
        <w:rPr>
          <w:rFonts w:cs="Arial"/>
          <w:sz w:val="22"/>
          <w:szCs w:val="22"/>
        </w:rPr>
        <w:t xml:space="preserve">The objectives of this section aim to maintain privacy and amenity, minimise land use conflict and encourage landscaping.  </w:t>
      </w:r>
      <w:r w:rsidR="00642BF7" w:rsidRPr="00FE18DB">
        <w:rPr>
          <w:rFonts w:cs="Arial"/>
          <w:sz w:val="22"/>
          <w:szCs w:val="22"/>
        </w:rPr>
        <w:t xml:space="preserve"> </w:t>
      </w:r>
      <w:r w:rsidRPr="00FE18DB">
        <w:rPr>
          <w:rFonts w:cs="Arial"/>
          <w:sz w:val="22"/>
          <w:szCs w:val="22"/>
        </w:rPr>
        <w:t>The subject land is zone</w:t>
      </w:r>
      <w:r w:rsidR="00A84D67" w:rsidRPr="00FE18DB">
        <w:rPr>
          <w:rFonts w:cs="Arial"/>
          <w:sz w:val="22"/>
          <w:szCs w:val="22"/>
        </w:rPr>
        <w:t xml:space="preserve">d R1 </w:t>
      </w:r>
      <w:r w:rsidRPr="00FE18DB">
        <w:rPr>
          <w:rFonts w:cs="Arial"/>
          <w:sz w:val="22"/>
          <w:szCs w:val="22"/>
        </w:rPr>
        <w:t>as such the provisions of this section apply.</w:t>
      </w:r>
      <w:r w:rsidR="00D02EF8">
        <w:rPr>
          <w:rFonts w:cs="Arial"/>
          <w:sz w:val="22"/>
          <w:szCs w:val="22"/>
        </w:rPr>
        <w:t xml:space="preserve">  </w:t>
      </w:r>
      <w:r w:rsidRPr="00FE18DB">
        <w:rPr>
          <w:rFonts w:cs="Arial"/>
          <w:sz w:val="22"/>
          <w:szCs w:val="22"/>
        </w:rPr>
        <w:t>A</w:t>
      </w:r>
      <w:r w:rsidR="00702CE6" w:rsidRPr="00FE18DB">
        <w:rPr>
          <w:rFonts w:cs="Arial"/>
          <w:sz w:val="22"/>
          <w:szCs w:val="22"/>
        </w:rPr>
        <w:t xml:space="preserve"> </w:t>
      </w:r>
      <w:r w:rsidRPr="00FE18DB">
        <w:rPr>
          <w:rFonts w:cs="Arial"/>
          <w:sz w:val="22"/>
          <w:szCs w:val="22"/>
        </w:rPr>
        <w:t xml:space="preserve"> minimum side setback of 900mm for walls not exceeding 5m and 1.5m where the height of the wall exceeds 5m.  The development is required to be setback a minim</w:t>
      </w:r>
      <w:r w:rsidR="00A63879" w:rsidRPr="00FE18DB">
        <w:rPr>
          <w:rFonts w:cs="Arial"/>
          <w:sz w:val="22"/>
          <w:szCs w:val="22"/>
        </w:rPr>
        <w:t>um</w:t>
      </w:r>
      <w:r w:rsidRPr="00FE18DB">
        <w:rPr>
          <w:rFonts w:cs="Arial"/>
          <w:sz w:val="22"/>
          <w:szCs w:val="22"/>
        </w:rPr>
        <w:t xml:space="preserve"> of 1.5m from the rear boundary, with an additional 1m setback provided for every metre of wall height over 5m.    </w:t>
      </w:r>
    </w:p>
    <w:p w14:paraId="102AB060" w14:textId="77777777" w:rsidR="00702CE6" w:rsidRPr="00FE18DB" w:rsidRDefault="00702CE6" w:rsidP="007E6945">
      <w:pPr>
        <w:jc w:val="both"/>
        <w:rPr>
          <w:rFonts w:cs="Arial"/>
          <w:sz w:val="22"/>
          <w:szCs w:val="22"/>
        </w:rPr>
      </w:pPr>
    </w:p>
    <w:p w14:paraId="544AD16C" w14:textId="10DAB3A0" w:rsidR="00DC2769" w:rsidRDefault="00702CE6" w:rsidP="00610CD8">
      <w:pPr>
        <w:jc w:val="both"/>
        <w:rPr>
          <w:rFonts w:cs="Arial"/>
          <w:sz w:val="22"/>
          <w:szCs w:val="22"/>
        </w:rPr>
      </w:pPr>
      <w:r w:rsidRPr="00FE18DB">
        <w:rPr>
          <w:rFonts w:cs="Arial"/>
          <w:sz w:val="22"/>
          <w:szCs w:val="22"/>
        </w:rPr>
        <w:t xml:space="preserve">The proposed development is setback a minimum of 0.946 metres from the western side boundary for the single storey building that has a wall height of less than five metres and 1.84 metres from the southern side boundary of the </w:t>
      </w:r>
      <w:r w:rsidR="00FE18DB" w:rsidRPr="00FE18DB">
        <w:rPr>
          <w:rFonts w:cs="Arial"/>
          <w:sz w:val="22"/>
          <w:szCs w:val="22"/>
        </w:rPr>
        <w:t>two-storey</w:t>
      </w:r>
      <w:r w:rsidRPr="00FE18DB">
        <w:rPr>
          <w:rFonts w:cs="Arial"/>
          <w:sz w:val="22"/>
          <w:szCs w:val="22"/>
        </w:rPr>
        <w:t xml:space="preserve"> building that has a wall height of over five metres.</w:t>
      </w:r>
      <w:r w:rsidR="00D02EF8">
        <w:rPr>
          <w:rFonts w:cs="Arial"/>
          <w:sz w:val="22"/>
          <w:szCs w:val="22"/>
        </w:rPr>
        <w:t xml:space="preserve">  </w:t>
      </w:r>
      <w:r w:rsidR="00675209">
        <w:rPr>
          <w:rFonts w:cs="Arial"/>
          <w:sz w:val="22"/>
          <w:szCs w:val="22"/>
        </w:rPr>
        <w:t xml:space="preserve">The application is consistent with the provisions of section 2.12 </w:t>
      </w:r>
    </w:p>
    <w:p w14:paraId="71F62118" w14:textId="77777777" w:rsidR="00934C94" w:rsidRDefault="00934C94" w:rsidP="00610CD8">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6F" w14:textId="77777777" w:rsidTr="00C969B1">
        <w:trPr>
          <w:trHeight w:val="259"/>
          <w:tblHeader/>
        </w:trPr>
        <w:tc>
          <w:tcPr>
            <w:tcW w:w="9469" w:type="dxa"/>
            <w:tcBorders>
              <w:bottom w:val="single" w:sz="4" w:space="0" w:color="auto"/>
            </w:tcBorders>
            <w:shd w:val="clear" w:color="auto" w:fill="48A9C5"/>
          </w:tcPr>
          <w:p w14:paraId="544AD16E" w14:textId="77777777" w:rsidR="00610CD8" w:rsidRPr="00C969B1" w:rsidRDefault="00675209" w:rsidP="00610CD8">
            <w:pPr>
              <w:rPr>
                <w:rFonts w:cs="Arial"/>
                <w:color w:val="FFFFFF" w:themeColor="background1"/>
                <w:sz w:val="22"/>
                <w:szCs w:val="22"/>
              </w:rPr>
            </w:pPr>
            <w:r w:rsidRPr="00C969B1">
              <w:rPr>
                <w:rFonts w:cs="Arial"/>
                <w:color w:val="FFFFFF" w:themeColor="background1"/>
                <w:sz w:val="22"/>
                <w:szCs w:val="22"/>
              </w:rPr>
              <w:t>Chapter 2.1</w:t>
            </w:r>
            <w:r w:rsidR="00DC2769" w:rsidRPr="00C969B1">
              <w:rPr>
                <w:rFonts w:cs="Arial"/>
                <w:color w:val="FFFFFF" w:themeColor="background1"/>
                <w:sz w:val="22"/>
                <w:szCs w:val="22"/>
              </w:rPr>
              <w:t xml:space="preserve">3 Density of residential accommodation </w:t>
            </w:r>
          </w:p>
        </w:tc>
      </w:tr>
    </w:tbl>
    <w:p w14:paraId="544AD170" w14:textId="77777777" w:rsidR="00610CD8" w:rsidRDefault="00610CD8" w:rsidP="00610CD8">
      <w:pPr>
        <w:rPr>
          <w:rFonts w:cs="Arial"/>
          <w:b/>
          <w:color w:val="FFFFFF"/>
          <w:sz w:val="22"/>
          <w:szCs w:val="22"/>
          <w:highlight w:val="red"/>
        </w:rPr>
      </w:pPr>
    </w:p>
    <w:p w14:paraId="1B0ECA0B" w14:textId="77777777" w:rsidR="00FF3F3C" w:rsidRDefault="00675209" w:rsidP="00A3707D">
      <w:pPr>
        <w:jc w:val="both"/>
        <w:rPr>
          <w:rFonts w:cs="Arial"/>
          <w:sz w:val="22"/>
          <w:szCs w:val="22"/>
        </w:rPr>
      </w:pPr>
      <w:r>
        <w:rPr>
          <w:rFonts w:cs="Arial"/>
          <w:sz w:val="22"/>
          <w:szCs w:val="22"/>
        </w:rPr>
        <w:t xml:space="preserve">The objectives of this section </w:t>
      </w:r>
      <w:r w:rsidR="001B30D0">
        <w:rPr>
          <w:rFonts w:cs="Arial"/>
          <w:sz w:val="22"/>
          <w:szCs w:val="22"/>
        </w:rPr>
        <w:t xml:space="preserve">aim to restrict density of accommodation, maintain the amenity of the locality and to minimise visual impact, traffic congestion, social impact and noise.  </w:t>
      </w:r>
    </w:p>
    <w:p w14:paraId="747CF242" w14:textId="77777777" w:rsidR="00FF3F3C" w:rsidRDefault="00FF3F3C" w:rsidP="00A3707D">
      <w:pPr>
        <w:jc w:val="both"/>
        <w:rPr>
          <w:rFonts w:cs="Arial"/>
          <w:sz w:val="22"/>
          <w:szCs w:val="22"/>
        </w:rPr>
      </w:pPr>
    </w:p>
    <w:p w14:paraId="544AD177" w14:textId="6CB22BA6" w:rsidR="006618E9" w:rsidRDefault="00675209" w:rsidP="00A3707D">
      <w:pPr>
        <w:jc w:val="both"/>
        <w:rPr>
          <w:rFonts w:cs="Arial"/>
          <w:sz w:val="22"/>
          <w:szCs w:val="22"/>
        </w:rPr>
      </w:pPr>
      <w:r>
        <w:rPr>
          <w:rFonts w:cs="Arial"/>
          <w:sz w:val="22"/>
          <w:szCs w:val="22"/>
        </w:rPr>
        <w:t xml:space="preserve">The application seeks consent for </w:t>
      </w:r>
      <w:r w:rsidRPr="006B1F4B">
        <w:rPr>
          <w:rFonts w:cs="Arial"/>
          <w:bCs/>
          <w:sz w:val="22"/>
          <w:szCs w:val="22"/>
        </w:rPr>
        <w:t>a group home</w:t>
      </w:r>
      <w:r w:rsidR="00985045">
        <w:rPr>
          <w:rFonts w:cs="Arial"/>
          <w:bCs/>
          <w:sz w:val="22"/>
          <w:szCs w:val="22"/>
        </w:rPr>
        <w:t>,</w:t>
      </w:r>
      <w:r w:rsidRPr="006B1F4B">
        <w:rPr>
          <w:rFonts w:cs="Arial"/>
          <w:bCs/>
          <w:sz w:val="22"/>
          <w:szCs w:val="22"/>
        </w:rPr>
        <w:t xml:space="preserve"> as such the provisions of this section apply.</w:t>
      </w:r>
      <w:r w:rsidR="00A3707D">
        <w:rPr>
          <w:rFonts w:cs="Arial"/>
          <w:bCs/>
          <w:sz w:val="22"/>
          <w:szCs w:val="22"/>
        </w:rPr>
        <w:t xml:space="preserve"> </w:t>
      </w:r>
      <w:r w:rsidRPr="00FF3F3C">
        <w:rPr>
          <w:rFonts w:cs="Arial"/>
          <w:bCs/>
          <w:sz w:val="22"/>
          <w:szCs w:val="22"/>
        </w:rPr>
        <w:t>The subject land has a lot size &gt;1,200sqm, as such a FSR of 0.50:1 applies.</w:t>
      </w:r>
      <w:r w:rsidRPr="006B1F4B">
        <w:rPr>
          <w:rFonts w:cs="Arial"/>
          <w:bCs/>
          <w:sz w:val="22"/>
          <w:szCs w:val="22"/>
        </w:rPr>
        <w:t xml:space="preserve"> </w:t>
      </w:r>
      <w:r w:rsidR="00EA4097">
        <w:rPr>
          <w:rFonts w:cs="Arial"/>
          <w:bCs/>
          <w:sz w:val="22"/>
          <w:szCs w:val="22"/>
        </w:rPr>
        <w:t xml:space="preserve">  </w:t>
      </w:r>
      <w:r w:rsidR="00EA4097" w:rsidRPr="00EA4097">
        <w:rPr>
          <w:rFonts w:cs="Arial"/>
          <w:bCs/>
          <w:sz w:val="22"/>
          <w:szCs w:val="22"/>
        </w:rPr>
        <w:t>The proposed development has a gross floor area (GFA) of 659.01m2 (0.44:1), compliant with the maximum 751.7m2 (0.5</w:t>
      </w:r>
      <w:r w:rsidR="00EA4097">
        <w:rPr>
          <w:rFonts w:cs="Arial"/>
          <w:bCs/>
          <w:sz w:val="22"/>
          <w:szCs w:val="22"/>
        </w:rPr>
        <w:t>0</w:t>
      </w:r>
      <w:r w:rsidR="00EA4097" w:rsidRPr="00EA4097">
        <w:rPr>
          <w:rFonts w:cs="Arial"/>
          <w:bCs/>
          <w:sz w:val="22"/>
          <w:szCs w:val="22"/>
        </w:rPr>
        <w:t>:1) permitted.</w:t>
      </w:r>
      <w:r w:rsidR="00EA4097">
        <w:rPr>
          <w:rFonts w:cs="Arial"/>
          <w:bCs/>
          <w:sz w:val="22"/>
          <w:szCs w:val="22"/>
        </w:rPr>
        <w:t xml:space="preserve">  </w:t>
      </w:r>
      <w:r>
        <w:rPr>
          <w:rFonts w:cs="Arial"/>
          <w:sz w:val="22"/>
          <w:szCs w:val="22"/>
        </w:rPr>
        <w:t xml:space="preserve">The application is consistent with the provisions of section 2.13.  </w:t>
      </w:r>
    </w:p>
    <w:p w14:paraId="544AD178" w14:textId="77777777" w:rsidR="006618E9" w:rsidRDefault="006618E9" w:rsidP="00A3707D">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95" w14:textId="77777777" w:rsidTr="00C969B1">
        <w:trPr>
          <w:trHeight w:val="259"/>
          <w:tblHeader/>
        </w:trPr>
        <w:tc>
          <w:tcPr>
            <w:tcW w:w="9469" w:type="dxa"/>
            <w:tcBorders>
              <w:bottom w:val="single" w:sz="4" w:space="0" w:color="auto"/>
            </w:tcBorders>
            <w:shd w:val="clear" w:color="auto" w:fill="48A9C5"/>
          </w:tcPr>
          <w:p w14:paraId="544AD194" w14:textId="77777777" w:rsidR="006618E9" w:rsidRPr="00C969B1" w:rsidRDefault="00675209" w:rsidP="006618E9">
            <w:pPr>
              <w:rPr>
                <w:rFonts w:cs="Arial"/>
                <w:color w:val="FFFFFF" w:themeColor="background1"/>
                <w:sz w:val="22"/>
                <w:szCs w:val="22"/>
              </w:rPr>
            </w:pPr>
            <w:r w:rsidRPr="00C969B1">
              <w:rPr>
                <w:rFonts w:cs="Arial"/>
                <w:color w:val="FFFFFF" w:themeColor="background1"/>
                <w:sz w:val="22"/>
                <w:szCs w:val="22"/>
              </w:rPr>
              <w:t>Chapter 2.15</w:t>
            </w:r>
            <w:r w:rsidR="008D2AAD" w:rsidRPr="00C969B1">
              <w:rPr>
                <w:rFonts w:cs="Arial"/>
                <w:color w:val="FFFFFF" w:themeColor="background1"/>
                <w:sz w:val="22"/>
                <w:szCs w:val="22"/>
              </w:rPr>
              <w:t xml:space="preserve"> Open space for residential accommodation in certain residential zones</w:t>
            </w:r>
          </w:p>
        </w:tc>
      </w:tr>
    </w:tbl>
    <w:p w14:paraId="544AD196" w14:textId="77777777" w:rsidR="006618E9" w:rsidRDefault="006618E9" w:rsidP="006618E9">
      <w:pPr>
        <w:rPr>
          <w:rFonts w:cs="Arial"/>
          <w:b/>
          <w:color w:val="FFFFFF"/>
          <w:sz w:val="22"/>
          <w:szCs w:val="22"/>
          <w:highlight w:val="red"/>
        </w:rPr>
      </w:pPr>
    </w:p>
    <w:p w14:paraId="733FD956" w14:textId="77777777" w:rsidR="00B10274" w:rsidRDefault="00675209" w:rsidP="006618E9">
      <w:pPr>
        <w:jc w:val="both"/>
        <w:rPr>
          <w:rFonts w:cs="Arial"/>
          <w:sz w:val="22"/>
          <w:szCs w:val="22"/>
        </w:rPr>
      </w:pPr>
      <w:r w:rsidRPr="00DA43A4">
        <w:rPr>
          <w:rFonts w:cs="Arial"/>
          <w:sz w:val="22"/>
          <w:szCs w:val="22"/>
        </w:rPr>
        <w:t xml:space="preserve">The objectives </w:t>
      </w:r>
      <w:r w:rsidR="00B10274">
        <w:rPr>
          <w:rFonts w:cs="Arial"/>
          <w:sz w:val="22"/>
          <w:szCs w:val="22"/>
        </w:rPr>
        <w:t>of this clause are as follows;</w:t>
      </w:r>
    </w:p>
    <w:p w14:paraId="4E748E70" w14:textId="77777777" w:rsidR="00B10274" w:rsidRDefault="00B10274" w:rsidP="006618E9">
      <w:pPr>
        <w:jc w:val="both"/>
        <w:rPr>
          <w:rFonts w:cs="Arial"/>
          <w:sz w:val="22"/>
          <w:szCs w:val="22"/>
        </w:rPr>
      </w:pPr>
    </w:p>
    <w:p w14:paraId="389F62E9" w14:textId="77777777" w:rsidR="00B10274" w:rsidRPr="00B10274" w:rsidRDefault="00B10274" w:rsidP="00B10274">
      <w:pPr>
        <w:ind w:firstLine="720"/>
        <w:jc w:val="both"/>
        <w:rPr>
          <w:rFonts w:cs="Arial"/>
          <w:sz w:val="22"/>
          <w:szCs w:val="22"/>
        </w:rPr>
      </w:pPr>
      <w:r w:rsidRPr="00B10274">
        <w:rPr>
          <w:rFonts w:cs="Arial"/>
          <w:sz w:val="22"/>
          <w:szCs w:val="22"/>
        </w:rPr>
        <w:t xml:space="preserve">(a) to provide open space for the enjoyment of residents, </w:t>
      </w:r>
    </w:p>
    <w:p w14:paraId="55A252B8" w14:textId="77777777" w:rsidR="00B10274" w:rsidRPr="00B10274" w:rsidRDefault="00B10274" w:rsidP="00B10274">
      <w:pPr>
        <w:ind w:firstLine="720"/>
        <w:jc w:val="both"/>
        <w:rPr>
          <w:rFonts w:cs="Arial"/>
          <w:sz w:val="22"/>
          <w:szCs w:val="22"/>
        </w:rPr>
      </w:pPr>
      <w:r w:rsidRPr="00B10274">
        <w:rPr>
          <w:rFonts w:cs="Arial"/>
          <w:sz w:val="22"/>
          <w:szCs w:val="22"/>
        </w:rPr>
        <w:t xml:space="preserve">(b) to ensure that private open space is suitably designed and located, </w:t>
      </w:r>
    </w:p>
    <w:p w14:paraId="7DFC1CED" w14:textId="0690C431" w:rsidR="00B10274" w:rsidRDefault="00B10274" w:rsidP="00B10274">
      <w:pPr>
        <w:ind w:firstLine="720"/>
        <w:jc w:val="both"/>
        <w:rPr>
          <w:rFonts w:cs="Arial"/>
          <w:sz w:val="22"/>
          <w:szCs w:val="22"/>
        </w:rPr>
      </w:pPr>
      <w:r w:rsidRPr="00B10274">
        <w:rPr>
          <w:rFonts w:cs="Arial"/>
          <w:sz w:val="22"/>
          <w:szCs w:val="22"/>
        </w:rPr>
        <w:t>(c) to encourage outdoor lifestyle living.</w:t>
      </w:r>
      <w:r w:rsidRPr="00B10274">
        <w:rPr>
          <w:rFonts w:cs="Arial"/>
          <w:sz w:val="22"/>
          <w:szCs w:val="22"/>
        </w:rPr>
        <w:cr/>
      </w:r>
    </w:p>
    <w:p w14:paraId="544AD19B" w14:textId="599DA45A" w:rsidR="008D2AAD" w:rsidRPr="00D7123A" w:rsidRDefault="00675209" w:rsidP="00114496">
      <w:pPr>
        <w:jc w:val="both"/>
        <w:rPr>
          <w:rFonts w:cs="Arial"/>
          <w:color w:val="000000" w:themeColor="text1"/>
          <w:sz w:val="22"/>
          <w:szCs w:val="22"/>
        </w:rPr>
      </w:pPr>
      <w:r w:rsidRPr="00D7123A">
        <w:rPr>
          <w:rFonts w:cs="Arial"/>
          <w:sz w:val="22"/>
          <w:szCs w:val="22"/>
        </w:rPr>
        <w:t>The subject land is zone</w:t>
      </w:r>
      <w:r w:rsidR="00DA43A4" w:rsidRPr="00D7123A">
        <w:rPr>
          <w:rFonts w:cs="Arial"/>
          <w:sz w:val="22"/>
          <w:szCs w:val="22"/>
        </w:rPr>
        <w:t>d R1</w:t>
      </w:r>
      <w:r w:rsidRPr="00D7123A">
        <w:rPr>
          <w:rFonts w:cs="Arial"/>
          <w:sz w:val="22"/>
          <w:szCs w:val="22"/>
        </w:rPr>
        <w:t xml:space="preserve"> and proposes </w:t>
      </w:r>
      <w:r w:rsidR="00DA43A4" w:rsidRPr="00D7123A">
        <w:rPr>
          <w:rFonts w:cs="Arial"/>
          <w:sz w:val="22"/>
          <w:szCs w:val="22"/>
        </w:rPr>
        <w:t xml:space="preserve">a group home, </w:t>
      </w:r>
      <w:r w:rsidRPr="00D7123A">
        <w:rPr>
          <w:rFonts w:cs="Arial"/>
          <w:sz w:val="22"/>
          <w:szCs w:val="22"/>
        </w:rPr>
        <w:t xml:space="preserve">as such the provisions of this section apply.  </w:t>
      </w:r>
      <w:r w:rsidR="00EA1C92" w:rsidRPr="00D7123A">
        <w:rPr>
          <w:rFonts w:cs="Arial"/>
          <w:sz w:val="22"/>
          <w:szCs w:val="22"/>
        </w:rPr>
        <w:t xml:space="preserve"> </w:t>
      </w:r>
      <w:r w:rsidRPr="00D7123A">
        <w:rPr>
          <w:rFonts w:cs="Arial"/>
          <w:color w:val="000000" w:themeColor="text1"/>
          <w:sz w:val="22"/>
          <w:szCs w:val="22"/>
        </w:rPr>
        <w:t>The following minim</w:t>
      </w:r>
      <w:r w:rsidR="000808EA" w:rsidRPr="00D7123A">
        <w:rPr>
          <w:rFonts w:cs="Arial"/>
          <w:color w:val="000000" w:themeColor="text1"/>
          <w:sz w:val="22"/>
          <w:szCs w:val="22"/>
        </w:rPr>
        <w:t>um</w:t>
      </w:r>
      <w:r w:rsidRPr="00D7123A">
        <w:rPr>
          <w:rFonts w:cs="Arial"/>
          <w:color w:val="000000" w:themeColor="text1"/>
          <w:sz w:val="22"/>
          <w:szCs w:val="22"/>
        </w:rPr>
        <w:t xml:space="preserve"> private open space is</w:t>
      </w:r>
      <w:r w:rsidR="00A13BDB" w:rsidRPr="00D7123A">
        <w:rPr>
          <w:rFonts w:cs="Arial"/>
          <w:color w:val="000000" w:themeColor="text1"/>
          <w:sz w:val="22"/>
          <w:szCs w:val="22"/>
        </w:rPr>
        <w:t xml:space="preserve"> applicable to the proposal</w:t>
      </w:r>
      <w:r w:rsidRPr="00D7123A">
        <w:rPr>
          <w:rFonts w:cs="Arial"/>
          <w:color w:val="000000" w:themeColor="text1"/>
          <w:sz w:val="22"/>
          <w:szCs w:val="22"/>
        </w:rPr>
        <w:t xml:space="preserve">: </w:t>
      </w:r>
    </w:p>
    <w:p w14:paraId="3ACF0925" w14:textId="77777777" w:rsidR="000808EA" w:rsidRPr="009A18C6" w:rsidRDefault="000808EA" w:rsidP="006618E9">
      <w:pPr>
        <w:jc w:val="both"/>
        <w:rPr>
          <w:rFonts w:cs="Arial"/>
          <w:color w:val="000000" w:themeColor="text1"/>
          <w:sz w:val="22"/>
          <w:szCs w:val="22"/>
        </w:rPr>
      </w:pPr>
    </w:p>
    <w:p w14:paraId="789E0B6B" w14:textId="77777777" w:rsidR="001E7AB2" w:rsidRPr="009A18C6" w:rsidRDefault="001E7AB2" w:rsidP="001E7AB2">
      <w:pPr>
        <w:pStyle w:val="ListParagraph"/>
        <w:numPr>
          <w:ilvl w:val="0"/>
          <w:numId w:val="40"/>
        </w:numPr>
        <w:jc w:val="both"/>
        <w:rPr>
          <w:rFonts w:cs="Arial"/>
          <w:color w:val="000000" w:themeColor="text1"/>
          <w:sz w:val="22"/>
          <w:szCs w:val="22"/>
        </w:rPr>
      </w:pPr>
      <w:r w:rsidRPr="009A18C6">
        <w:rPr>
          <w:sz w:val="22"/>
          <w:szCs w:val="22"/>
        </w:rPr>
        <w:t xml:space="preserve">the open space must be readily accessible from the dwelling and open to the sky, </w:t>
      </w:r>
    </w:p>
    <w:p w14:paraId="5A1F1E8C" w14:textId="77777777" w:rsidR="001E7AB2" w:rsidRPr="009A18C6" w:rsidRDefault="001E7AB2" w:rsidP="001E7AB2">
      <w:pPr>
        <w:pStyle w:val="ListParagraph"/>
        <w:numPr>
          <w:ilvl w:val="0"/>
          <w:numId w:val="40"/>
        </w:numPr>
        <w:jc w:val="both"/>
        <w:rPr>
          <w:rFonts w:cs="Arial"/>
          <w:color w:val="000000" w:themeColor="text1"/>
          <w:sz w:val="22"/>
          <w:szCs w:val="22"/>
        </w:rPr>
      </w:pPr>
      <w:r w:rsidRPr="009A18C6">
        <w:rPr>
          <w:sz w:val="22"/>
          <w:szCs w:val="22"/>
        </w:rPr>
        <w:t xml:space="preserve">the open space must be able to be utilised for outdoor lifestyle purposes, </w:t>
      </w:r>
    </w:p>
    <w:p w14:paraId="5EB9FE79" w14:textId="77777777" w:rsidR="005769D8" w:rsidRPr="009A18C6" w:rsidRDefault="001E7AB2" w:rsidP="001E7AB2">
      <w:pPr>
        <w:pStyle w:val="ListParagraph"/>
        <w:numPr>
          <w:ilvl w:val="0"/>
          <w:numId w:val="40"/>
        </w:numPr>
        <w:jc w:val="both"/>
        <w:rPr>
          <w:rFonts w:cs="Arial"/>
          <w:color w:val="000000" w:themeColor="text1"/>
          <w:sz w:val="22"/>
          <w:szCs w:val="22"/>
        </w:rPr>
      </w:pPr>
      <w:r w:rsidRPr="009A18C6">
        <w:rPr>
          <w:sz w:val="22"/>
          <w:szCs w:val="22"/>
        </w:rPr>
        <w:t xml:space="preserve">private open space must not be located within direct view of a public road, </w:t>
      </w:r>
    </w:p>
    <w:p w14:paraId="771E5D3F" w14:textId="77777777" w:rsidR="005769D8" w:rsidRPr="009A18C6" w:rsidRDefault="005769D8" w:rsidP="001E7AB2">
      <w:pPr>
        <w:pStyle w:val="ListParagraph"/>
        <w:numPr>
          <w:ilvl w:val="0"/>
          <w:numId w:val="40"/>
        </w:numPr>
        <w:jc w:val="both"/>
        <w:rPr>
          <w:rFonts w:cs="Arial"/>
          <w:color w:val="000000" w:themeColor="text1"/>
          <w:sz w:val="22"/>
          <w:szCs w:val="22"/>
        </w:rPr>
      </w:pPr>
      <w:r w:rsidRPr="009A18C6">
        <w:rPr>
          <w:sz w:val="22"/>
          <w:szCs w:val="22"/>
        </w:rPr>
        <w:t xml:space="preserve">dwellings which are located at ground level, that have 3 bedrooms or more, must be provided with not less than 50m2 usable private open space (per dwelling), </w:t>
      </w:r>
    </w:p>
    <w:p w14:paraId="2AB1CABB" w14:textId="77777777" w:rsidR="001F34EE" w:rsidRPr="009A18C6" w:rsidRDefault="005769D8" w:rsidP="001E7AB2">
      <w:pPr>
        <w:pStyle w:val="ListParagraph"/>
        <w:numPr>
          <w:ilvl w:val="0"/>
          <w:numId w:val="40"/>
        </w:numPr>
        <w:jc w:val="both"/>
        <w:rPr>
          <w:rFonts w:cs="Arial"/>
          <w:color w:val="000000" w:themeColor="text1"/>
          <w:sz w:val="22"/>
          <w:szCs w:val="22"/>
        </w:rPr>
      </w:pPr>
      <w:r w:rsidRPr="009A18C6">
        <w:rPr>
          <w:sz w:val="22"/>
          <w:szCs w:val="22"/>
        </w:rPr>
        <w:t>dwellings which are located above ground level must be provided with not less than 10m2 usable private open space (per dwelling),</w:t>
      </w:r>
      <w:r w:rsidR="001F34EE" w:rsidRPr="009A18C6">
        <w:rPr>
          <w:sz w:val="22"/>
          <w:szCs w:val="22"/>
        </w:rPr>
        <w:t xml:space="preserve"> </w:t>
      </w:r>
    </w:p>
    <w:p w14:paraId="46C09765" w14:textId="77777777" w:rsidR="00A64683" w:rsidRPr="009A18C6" w:rsidRDefault="001F34EE" w:rsidP="001E7AB2">
      <w:pPr>
        <w:pStyle w:val="ListParagraph"/>
        <w:numPr>
          <w:ilvl w:val="0"/>
          <w:numId w:val="40"/>
        </w:numPr>
        <w:jc w:val="both"/>
        <w:rPr>
          <w:rFonts w:cs="Arial"/>
          <w:color w:val="000000" w:themeColor="text1"/>
          <w:sz w:val="22"/>
          <w:szCs w:val="22"/>
        </w:rPr>
      </w:pPr>
      <w:r w:rsidRPr="009A18C6">
        <w:rPr>
          <w:sz w:val="22"/>
          <w:szCs w:val="22"/>
        </w:rPr>
        <w:t xml:space="preserve">the gradient of required open space must not exceed 12%, </w:t>
      </w:r>
    </w:p>
    <w:p w14:paraId="4F556324" w14:textId="77777777" w:rsidR="00A64683" w:rsidRPr="009A18C6" w:rsidRDefault="001F34EE" w:rsidP="001E7AB2">
      <w:pPr>
        <w:pStyle w:val="ListParagraph"/>
        <w:numPr>
          <w:ilvl w:val="0"/>
          <w:numId w:val="40"/>
        </w:numPr>
        <w:jc w:val="both"/>
        <w:rPr>
          <w:rFonts w:cs="Arial"/>
          <w:color w:val="000000" w:themeColor="text1"/>
          <w:sz w:val="22"/>
          <w:szCs w:val="22"/>
        </w:rPr>
      </w:pPr>
      <w:r w:rsidRPr="009A18C6">
        <w:rPr>
          <w:sz w:val="22"/>
          <w:szCs w:val="22"/>
        </w:rPr>
        <w:t xml:space="preserve">the smallest dimension of private open space required for dwellings located at ground level must not be less than 4m, </w:t>
      </w:r>
    </w:p>
    <w:p w14:paraId="35C09671" w14:textId="77777777" w:rsidR="00A64683" w:rsidRPr="009A18C6" w:rsidRDefault="001F34EE" w:rsidP="001E7AB2">
      <w:pPr>
        <w:pStyle w:val="ListParagraph"/>
        <w:numPr>
          <w:ilvl w:val="0"/>
          <w:numId w:val="40"/>
        </w:numPr>
        <w:jc w:val="both"/>
        <w:rPr>
          <w:rFonts w:cs="Arial"/>
          <w:color w:val="000000" w:themeColor="text1"/>
          <w:sz w:val="22"/>
          <w:szCs w:val="22"/>
        </w:rPr>
      </w:pPr>
      <w:r w:rsidRPr="009A18C6">
        <w:rPr>
          <w:sz w:val="22"/>
          <w:szCs w:val="22"/>
        </w:rPr>
        <w:t xml:space="preserve">the private open space for dwellings located above ground level is to be provided by way of verandas or balconies, and </w:t>
      </w:r>
    </w:p>
    <w:p w14:paraId="517402A2" w14:textId="2CB4F8FC" w:rsidR="003B4266" w:rsidRPr="009A18C6" w:rsidRDefault="001F34EE" w:rsidP="001E7AB2">
      <w:pPr>
        <w:pStyle w:val="ListParagraph"/>
        <w:numPr>
          <w:ilvl w:val="0"/>
          <w:numId w:val="40"/>
        </w:numPr>
        <w:jc w:val="both"/>
        <w:rPr>
          <w:rFonts w:cs="Arial"/>
          <w:color w:val="000000" w:themeColor="text1"/>
          <w:sz w:val="22"/>
          <w:szCs w:val="22"/>
        </w:rPr>
      </w:pPr>
      <w:r w:rsidRPr="009A18C6">
        <w:rPr>
          <w:sz w:val="22"/>
          <w:szCs w:val="22"/>
        </w:rPr>
        <w:t>the required communal and private open space must not be forward of the building line.</w:t>
      </w:r>
    </w:p>
    <w:p w14:paraId="544AD1A0" w14:textId="77777777" w:rsidR="00DB048B" w:rsidRDefault="00DB048B" w:rsidP="00DB048B">
      <w:pPr>
        <w:pStyle w:val="ListParagraph"/>
        <w:ind w:left="360"/>
        <w:jc w:val="both"/>
        <w:rPr>
          <w:rFonts w:cs="Arial"/>
          <w:b/>
          <w:i/>
          <w:color w:val="FF0000"/>
          <w:sz w:val="22"/>
          <w:szCs w:val="22"/>
          <w:highlight w:val="yellow"/>
        </w:rPr>
      </w:pPr>
    </w:p>
    <w:p w14:paraId="4FA1ACCC" w14:textId="64816894" w:rsidR="00105111" w:rsidRDefault="000808EA" w:rsidP="000808EA">
      <w:pPr>
        <w:pStyle w:val="ListParagraph"/>
        <w:ind w:left="0"/>
        <w:jc w:val="both"/>
        <w:rPr>
          <w:rFonts w:cs="Arial"/>
          <w:bCs/>
          <w:iCs/>
          <w:color w:val="000000" w:themeColor="text1"/>
          <w:sz w:val="22"/>
          <w:szCs w:val="22"/>
        </w:rPr>
      </w:pPr>
      <w:r w:rsidRPr="00A64683">
        <w:rPr>
          <w:rFonts w:cs="Arial"/>
          <w:bCs/>
          <w:iCs/>
          <w:color w:val="000000" w:themeColor="text1"/>
          <w:sz w:val="22"/>
          <w:szCs w:val="22"/>
        </w:rPr>
        <w:t xml:space="preserve">The Planning Panel </w:t>
      </w:r>
      <w:r w:rsidR="00CB736A" w:rsidRPr="00A64683">
        <w:rPr>
          <w:rFonts w:cs="Arial"/>
          <w:bCs/>
          <w:iCs/>
          <w:color w:val="000000" w:themeColor="text1"/>
          <w:sz w:val="22"/>
          <w:szCs w:val="22"/>
        </w:rPr>
        <w:t>requested further clarification from the applicant in relation to the open space</w:t>
      </w:r>
      <w:r w:rsidR="003B780D">
        <w:rPr>
          <w:rFonts w:cs="Arial"/>
          <w:bCs/>
          <w:iCs/>
          <w:color w:val="000000" w:themeColor="text1"/>
          <w:sz w:val="22"/>
          <w:szCs w:val="22"/>
        </w:rPr>
        <w:t xml:space="preserve">.  </w:t>
      </w:r>
      <w:r w:rsidR="00105111" w:rsidRPr="00A64683">
        <w:rPr>
          <w:rFonts w:cs="Arial"/>
          <w:bCs/>
          <w:iCs/>
          <w:color w:val="000000" w:themeColor="text1"/>
          <w:sz w:val="22"/>
          <w:szCs w:val="22"/>
        </w:rPr>
        <w:t xml:space="preserve">The </w:t>
      </w:r>
      <w:r w:rsidR="00114496" w:rsidRPr="00A64683">
        <w:rPr>
          <w:rFonts w:cs="Arial"/>
          <w:bCs/>
          <w:iCs/>
          <w:color w:val="000000" w:themeColor="text1"/>
          <w:sz w:val="22"/>
          <w:szCs w:val="22"/>
        </w:rPr>
        <w:t>applicant’s</w:t>
      </w:r>
      <w:r w:rsidR="00105111" w:rsidRPr="00A64683">
        <w:rPr>
          <w:rFonts w:cs="Arial"/>
          <w:bCs/>
          <w:iCs/>
          <w:color w:val="000000" w:themeColor="text1"/>
          <w:sz w:val="22"/>
          <w:szCs w:val="22"/>
        </w:rPr>
        <w:t xml:space="preserve"> response is </w:t>
      </w:r>
      <w:r w:rsidR="00D7123A" w:rsidRPr="00A64683">
        <w:rPr>
          <w:rFonts w:cs="Arial"/>
          <w:bCs/>
          <w:iCs/>
          <w:color w:val="000000" w:themeColor="text1"/>
          <w:sz w:val="22"/>
          <w:szCs w:val="22"/>
        </w:rPr>
        <w:t>provided</w:t>
      </w:r>
      <w:r w:rsidR="00105111" w:rsidRPr="00A64683">
        <w:rPr>
          <w:rFonts w:cs="Arial"/>
          <w:bCs/>
          <w:iCs/>
          <w:color w:val="000000" w:themeColor="text1"/>
          <w:sz w:val="22"/>
          <w:szCs w:val="22"/>
        </w:rPr>
        <w:t xml:space="preserve"> below </w:t>
      </w:r>
    </w:p>
    <w:p w14:paraId="338ED288" w14:textId="77777777" w:rsidR="00D7123A" w:rsidRPr="00A64683" w:rsidRDefault="00D7123A" w:rsidP="000808EA">
      <w:pPr>
        <w:pStyle w:val="ListParagraph"/>
        <w:ind w:left="0"/>
        <w:jc w:val="both"/>
        <w:rPr>
          <w:rFonts w:cs="Arial"/>
          <w:bCs/>
          <w:iCs/>
          <w:color w:val="000000" w:themeColor="text1"/>
          <w:sz w:val="22"/>
          <w:szCs w:val="22"/>
        </w:rPr>
      </w:pPr>
    </w:p>
    <w:p w14:paraId="578A3530" w14:textId="77777777" w:rsidR="00105111" w:rsidRPr="003B780D" w:rsidRDefault="00105111" w:rsidP="003B780D">
      <w:pPr>
        <w:ind w:left="720"/>
        <w:jc w:val="both"/>
        <w:rPr>
          <w:rFonts w:cs="Arial"/>
          <w:bCs/>
          <w:i/>
          <w:color w:val="000000" w:themeColor="text1"/>
          <w:sz w:val="22"/>
          <w:szCs w:val="22"/>
        </w:rPr>
      </w:pPr>
      <w:r w:rsidRPr="003B780D">
        <w:rPr>
          <w:rFonts w:cs="Arial"/>
          <w:bCs/>
          <w:i/>
          <w:color w:val="000000" w:themeColor="text1"/>
          <w:sz w:val="22"/>
          <w:szCs w:val="22"/>
        </w:rPr>
        <w:t xml:space="preserve">It should be noted that clause 2.15 of the Singleton DCP 2014 does not apply to group homes or acknowledge that group homes, by definition, are required to operate as a single household. As noted in the Statement of Environmental Effects submitted with the Development Application, the Core and Cluster group home model improves on the </w:t>
      </w:r>
      <w:r w:rsidRPr="003B780D">
        <w:rPr>
          <w:rFonts w:cs="Arial"/>
          <w:bCs/>
          <w:i/>
          <w:color w:val="000000" w:themeColor="text1"/>
          <w:sz w:val="22"/>
          <w:szCs w:val="22"/>
        </w:rPr>
        <w:lastRenderedPageBreak/>
        <w:t>former share house model by providing self-contained living quarters for each resident, including private kitchen and bathroom facilities. There is no such requirement to provide dedicate private open space for each living quarter.</w:t>
      </w:r>
    </w:p>
    <w:p w14:paraId="6C274B86" w14:textId="77777777" w:rsidR="00105111" w:rsidRDefault="00105111" w:rsidP="001C13DA">
      <w:pPr>
        <w:pStyle w:val="ListParagraph"/>
        <w:jc w:val="both"/>
        <w:rPr>
          <w:rFonts w:cs="Arial"/>
          <w:bCs/>
          <w:i/>
          <w:color w:val="000000" w:themeColor="text1"/>
          <w:sz w:val="22"/>
          <w:szCs w:val="22"/>
        </w:rPr>
      </w:pPr>
      <w:r w:rsidRPr="000F10D7">
        <w:rPr>
          <w:rFonts w:cs="Arial"/>
          <w:bCs/>
          <w:i/>
          <w:color w:val="000000" w:themeColor="text1"/>
          <w:sz w:val="22"/>
          <w:szCs w:val="22"/>
        </w:rPr>
        <w:t>Notwithstanding, the proposed development has been designed to ensure that each individual living quarter within the group home has been provided with an area of private open space. While the area of private open space provided for each independent living quarter is less than that would be required for a standalone dwelling within a multi dwelling housing development, these areas are complemented by additional communal open space and facilities. The communal open space and facilities with the proposed group home include an overall area of 120 m2.</w:t>
      </w:r>
    </w:p>
    <w:p w14:paraId="249D3464" w14:textId="77777777" w:rsidR="00F42F82" w:rsidRPr="000F10D7" w:rsidRDefault="00F42F82" w:rsidP="001C13DA">
      <w:pPr>
        <w:pStyle w:val="ListParagraph"/>
        <w:jc w:val="both"/>
        <w:rPr>
          <w:rFonts w:cs="Arial"/>
          <w:bCs/>
          <w:i/>
          <w:color w:val="000000" w:themeColor="text1"/>
          <w:sz w:val="22"/>
          <w:szCs w:val="22"/>
        </w:rPr>
      </w:pPr>
    </w:p>
    <w:p w14:paraId="3A8952C2" w14:textId="77777777" w:rsidR="00105111" w:rsidRPr="000F10D7" w:rsidRDefault="00105111" w:rsidP="001C13DA">
      <w:pPr>
        <w:pStyle w:val="ListParagraph"/>
        <w:jc w:val="both"/>
        <w:rPr>
          <w:rFonts w:cs="Arial"/>
          <w:bCs/>
          <w:i/>
          <w:color w:val="000000" w:themeColor="text1"/>
          <w:sz w:val="22"/>
          <w:szCs w:val="22"/>
        </w:rPr>
      </w:pPr>
      <w:r w:rsidRPr="000F10D7">
        <w:rPr>
          <w:rFonts w:cs="Arial"/>
          <w:bCs/>
          <w:i/>
          <w:color w:val="000000" w:themeColor="text1"/>
          <w:sz w:val="22"/>
          <w:szCs w:val="22"/>
        </w:rPr>
        <w:t>Having regard to the guidance provided at clause 2.15 of the Singleton DCP 2014, the following is noted:</w:t>
      </w:r>
    </w:p>
    <w:p w14:paraId="4138B8B7" w14:textId="3DEF960D" w:rsidR="00105111" w:rsidRPr="000F10D7" w:rsidRDefault="00105111" w:rsidP="001C13DA">
      <w:pPr>
        <w:pStyle w:val="ListParagraph"/>
        <w:jc w:val="both"/>
        <w:rPr>
          <w:rFonts w:cs="Arial"/>
          <w:bCs/>
          <w:i/>
          <w:color w:val="000000" w:themeColor="text1"/>
          <w:sz w:val="22"/>
          <w:szCs w:val="22"/>
        </w:rPr>
      </w:pPr>
    </w:p>
    <w:p w14:paraId="38130EF6" w14:textId="26B19EE5" w:rsidR="00105111" w:rsidRPr="000F10D7" w:rsidRDefault="00105111" w:rsidP="001C13DA">
      <w:pPr>
        <w:pStyle w:val="ListParagraph"/>
        <w:numPr>
          <w:ilvl w:val="0"/>
          <w:numId w:val="39"/>
        </w:numPr>
        <w:jc w:val="both"/>
        <w:rPr>
          <w:rFonts w:cs="Arial"/>
          <w:bCs/>
          <w:i/>
          <w:color w:val="000000" w:themeColor="text1"/>
          <w:sz w:val="22"/>
          <w:szCs w:val="22"/>
        </w:rPr>
      </w:pPr>
      <w:r w:rsidRPr="000F10D7">
        <w:rPr>
          <w:rFonts w:cs="Arial"/>
          <w:bCs/>
          <w:i/>
          <w:color w:val="000000" w:themeColor="text1"/>
          <w:sz w:val="22"/>
          <w:szCs w:val="22"/>
        </w:rPr>
        <w:t xml:space="preserve">Open space is accessible from each living quarter and open to the </w:t>
      </w:r>
      <w:r w:rsidR="00F23439" w:rsidRPr="000F10D7">
        <w:rPr>
          <w:rFonts w:cs="Arial"/>
          <w:bCs/>
          <w:i/>
          <w:color w:val="000000" w:themeColor="text1"/>
          <w:sz w:val="22"/>
          <w:szCs w:val="22"/>
        </w:rPr>
        <w:t>sky.</w:t>
      </w:r>
    </w:p>
    <w:p w14:paraId="650519AB" w14:textId="5BB16AFF" w:rsidR="00105111" w:rsidRPr="000F10D7" w:rsidRDefault="00105111" w:rsidP="001C13DA">
      <w:pPr>
        <w:pStyle w:val="ListParagraph"/>
        <w:numPr>
          <w:ilvl w:val="0"/>
          <w:numId w:val="39"/>
        </w:numPr>
        <w:jc w:val="both"/>
        <w:rPr>
          <w:rFonts w:cs="Arial"/>
          <w:bCs/>
          <w:i/>
          <w:color w:val="000000" w:themeColor="text1"/>
          <w:sz w:val="22"/>
          <w:szCs w:val="22"/>
        </w:rPr>
      </w:pPr>
      <w:r w:rsidRPr="000F10D7">
        <w:rPr>
          <w:rFonts w:cs="Arial"/>
          <w:bCs/>
          <w:i/>
          <w:color w:val="000000" w:themeColor="text1"/>
          <w:sz w:val="22"/>
          <w:szCs w:val="22"/>
        </w:rPr>
        <w:t xml:space="preserve">Open space has been purposively designed to encourage </w:t>
      </w:r>
      <w:r w:rsidR="00F23439" w:rsidRPr="000F10D7">
        <w:rPr>
          <w:rFonts w:cs="Arial"/>
          <w:bCs/>
          <w:i/>
          <w:color w:val="000000" w:themeColor="text1"/>
          <w:sz w:val="22"/>
          <w:szCs w:val="22"/>
        </w:rPr>
        <w:t>use.</w:t>
      </w:r>
    </w:p>
    <w:p w14:paraId="6D9696FF" w14:textId="248836BB" w:rsidR="00105111" w:rsidRPr="000F10D7" w:rsidRDefault="00105111" w:rsidP="001C13DA">
      <w:pPr>
        <w:pStyle w:val="ListParagraph"/>
        <w:numPr>
          <w:ilvl w:val="0"/>
          <w:numId w:val="39"/>
        </w:numPr>
        <w:jc w:val="both"/>
        <w:rPr>
          <w:rFonts w:cs="Arial"/>
          <w:bCs/>
          <w:i/>
          <w:color w:val="000000" w:themeColor="text1"/>
          <w:sz w:val="22"/>
          <w:szCs w:val="22"/>
        </w:rPr>
      </w:pPr>
      <w:r w:rsidRPr="000F10D7">
        <w:rPr>
          <w:rFonts w:cs="Arial"/>
          <w:bCs/>
          <w:i/>
          <w:color w:val="000000" w:themeColor="text1"/>
          <w:sz w:val="22"/>
          <w:szCs w:val="22"/>
        </w:rPr>
        <w:t xml:space="preserve">Areas of open space are generally screened from public </w:t>
      </w:r>
      <w:r w:rsidR="00F23439" w:rsidRPr="000F10D7">
        <w:rPr>
          <w:rFonts w:cs="Arial"/>
          <w:bCs/>
          <w:i/>
          <w:color w:val="000000" w:themeColor="text1"/>
          <w:sz w:val="22"/>
          <w:szCs w:val="22"/>
        </w:rPr>
        <w:t>view.</w:t>
      </w:r>
    </w:p>
    <w:p w14:paraId="374FBEAA" w14:textId="0F6D0EF4" w:rsidR="00105111" w:rsidRPr="000F10D7" w:rsidRDefault="00105111" w:rsidP="001C13DA">
      <w:pPr>
        <w:pStyle w:val="ListParagraph"/>
        <w:numPr>
          <w:ilvl w:val="0"/>
          <w:numId w:val="39"/>
        </w:numPr>
        <w:jc w:val="both"/>
        <w:rPr>
          <w:rFonts w:cs="Arial"/>
          <w:bCs/>
          <w:i/>
          <w:color w:val="000000" w:themeColor="text1"/>
          <w:sz w:val="22"/>
          <w:szCs w:val="22"/>
        </w:rPr>
      </w:pPr>
      <w:r w:rsidRPr="000F10D7">
        <w:rPr>
          <w:rFonts w:cs="Arial"/>
          <w:bCs/>
          <w:i/>
          <w:color w:val="000000" w:themeColor="text1"/>
          <w:sz w:val="22"/>
          <w:szCs w:val="22"/>
        </w:rPr>
        <w:t xml:space="preserve">The gradient of the site is below </w:t>
      </w:r>
      <w:r w:rsidR="00F23439" w:rsidRPr="000F10D7">
        <w:rPr>
          <w:rFonts w:cs="Arial"/>
          <w:bCs/>
          <w:i/>
          <w:color w:val="000000" w:themeColor="text1"/>
          <w:sz w:val="22"/>
          <w:szCs w:val="22"/>
        </w:rPr>
        <w:t>12%.</w:t>
      </w:r>
    </w:p>
    <w:p w14:paraId="380A6B55" w14:textId="60EAA134" w:rsidR="00105111" w:rsidRPr="000F10D7" w:rsidRDefault="00105111" w:rsidP="001C13DA">
      <w:pPr>
        <w:pStyle w:val="ListParagraph"/>
        <w:numPr>
          <w:ilvl w:val="0"/>
          <w:numId w:val="39"/>
        </w:numPr>
        <w:jc w:val="both"/>
        <w:rPr>
          <w:rFonts w:cs="Arial"/>
          <w:bCs/>
          <w:i/>
          <w:color w:val="000000" w:themeColor="text1"/>
          <w:sz w:val="22"/>
          <w:szCs w:val="22"/>
        </w:rPr>
      </w:pPr>
      <w:r w:rsidRPr="000F10D7">
        <w:rPr>
          <w:rFonts w:cs="Arial"/>
          <w:bCs/>
          <w:i/>
          <w:color w:val="000000" w:themeColor="text1"/>
          <w:sz w:val="22"/>
          <w:szCs w:val="22"/>
        </w:rPr>
        <w:t xml:space="preserve">Open space areas typically have a minimum dimension in excess of </w:t>
      </w:r>
      <w:r w:rsidR="00F23439" w:rsidRPr="000F10D7">
        <w:rPr>
          <w:rFonts w:cs="Arial"/>
          <w:bCs/>
          <w:i/>
          <w:color w:val="000000" w:themeColor="text1"/>
          <w:sz w:val="22"/>
          <w:szCs w:val="22"/>
        </w:rPr>
        <w:t>4m.</w:t>
      </w:r>
    </w:p>
    <w:p w14:paraId="26315B4B" w14:textId="77777777" w:rsidR="00105111" w:rsidRPr="000F10D7" w:rsidRDefault="00105111" w:rsidP="00105111">
      <w:pPr>
        <w:pStyle w:val="ListParagraph"/>
        <w:ind w:left="360"/>
        <w:jc w:val="both"/>
        <w:rPr>
          <w:rFonts w:cs="Arial"/>
          <w:bCs/>
          <w:i/>
          <w:color w:val="000000" w:themeColor="text1"/>
          <w:sz w:val="22"/>
          <w:szCs w:val="22"/>
        </w:rPr>
      </w:pPr>
    </w:p>
    <w:p w14:paraId="0BE01963" w14:textId="77777777" w:rsidR="001C13DA" w:rsidRDefault="00105111" w:rsidP="00105111">
      <w:pPr>
        <w:pStyle w:val="ListParagraph"/>
        <w:ind w:left="360"/>
        <w:jc w:val="both"/>
        <w:rPr>
          <w:rFonts w:cs="Arial"/>
          <w:bCs/>
          <w:i/>
          <w:color w:val="000000" w:themeColor="text1"/>
          <w:sz w:val="22"/>
          <w:szCs w:val="22"/>
        </w:rPr>
      </w:pPr>
      <w:r w:rsidRPr="000F10D7">
        <w:rPr>
          <w:rFonts w:cs="Arial"/>
          <w:bCs/>
          <w:i/>
          <w:color w:val="000000" w:themeColor="text1"/>
          <w:sz w:val="22"/>
          <w:szCs w:val="22"/>
        </w:rPr>
        <w:t>Taken together, the areas of secluded private open space and communal open space ensures that the proposed development has been designed to meet the objectives of clause 2.15 of the Singleton DCP 2014 and exceed the extent of open space typically provided within the former share house model of group home.</w:t>
      </w:r>
    </w:p>
    <w:p w14:paraId="76EE65F2" w14:textId="77777777" w:rsidR="001C13DA" w:rsidRDefault="001C13DA" w:rsidP="00105111">
      <w:pPr>
        <w:pStyle w:val="ListParagraph"/>
        <w:ind w:left="360"/>
        <w:jc w:val="both"/>
        <w:rPr>
          <w:rFonts w:cs="Arial"/>
          <w:bCs/>
          <w:i/>
          <w:color w:val="000000" w:themeColor="text1"/>
          <w:sz w:val="22"/>
          <w:szCs w:val="22"/>
        </w:rPr>
      </w:pPr>
    </w:p>
    <w:p w14:paraId="00597B10" w14:textId="664C46D2" w:rsidR="003A461F" w:rsidRPr="009A18C6" w:rsidRDefault="003A461F" w:rsidP="007E6945">
      <w:pPr>
        <w:jc w:val="both"/>
        <w:rPr>
          <w:rFonts w:cs="Arial"/>
          <w:sz w:val="22"/>
          <w:szCs w:val="22"/>
          <w:u w:val="single"/>
        </w:rPr>
      </w:pPr>
      <w:r w:rsidRPr="009A18C6">
        <w:rPr>
          <w:rFonts w:cs="Arial"/>
          <w:sz w:val="22"/>
          <w:szCs w:val="22"/>
          <w:u w:val="single"/>
        </w:rPr>
        <w:t xml:space="preserve">Officers Comment </w:t>
      </w:r>
    </w:p>
    <w:p w14:paraId="6C584798" w14:textId="77777777" w:rsidR="003A461F" w:rsidRDefault="003A461F" w:rsidP="007E6945">
      <w:pPr>
        <w:jc w:val="both"/>
        <w:rPr>
          <w:rFonts w:cs="Arial"/>
          <w:sz w:val="22"/>
          <w:szCs w:val="22"/>
          <w:highlight w:val="yellow"/>
        </w:rPr>
      </w:pPr>
    </w:p>
    <w:p w14:paraId="4ADFB255" w14:textId="0250D56A" w:rsidR="00317ED2" w:rsidRDefault="00201391">
      <w:pPr>
        <w:jc w:val="both"/>
        <w:rPr>
          <w:rFonts w:cs="Calibri"/>
          <w:bCs/>
          <w:iCs/>
          <w:sz w:val="22"/>
          <w:szCs w:val="18"/>
        </w:rPr>
      </w:pPr>
      <w:r>
        <w:rPr>
          <w:rFonts w:cs="Calibri"/>
          <w:bCs/>
          <w:iCs/>
          <w:sz w:val="22"/>
          <w:szCs w:val="18"/>
        </w:rPr>
        <w:t>T</w:t>
      </w:r>
      <w:r w:rsidR="00317ED2" w:rsidRPr="00317ED2">
        <w:rPr>
          <w:rFonts w:cs="Calibri"/>
          <w:bCs/>
          <w:iCs/>
          <w:sz w:val="22"/>
          <w:szCs w:val="18"/>
        </w:rPr>
        <w:t>h</w:t>
      </w:r>
      <w:r w:rsidR="00146788">
        <w:rPr>
          <w:rFonts w:cs="Calibri"/>
          <w:bCs/>
          <w:iCs/>
          <w:sz w:val="22"/>
          <w:szCs w:val="18"/>
        </w:rPr>
        <w:t xml:space="preserve">e group home is </w:t>
      </w:r>
      <w:r w:rsidR="00317ED2" w:rsidRPr="00317ED2">
        <w:rPr>
          <w:rFonts w:cs="Calibri"/>
          <w:bCs/>
          <w:iCs/>
          <w:sz w:val="22"/>
          <w:szCs w:val="18"/>
        </w:rPr>
        <w:t>to be utilised as “short term accommodation” until other arrangements are made to address the circumstances of the occupant(s). It is considered that, given the short-term nature</w:t>
      </w:r>
      <w:r w:rsidR="00FB3B1C">
        <w:rPr>
          <w:rFonts w:cs="Calibri"/>
          <w:bCs/>
          <w:iCs/>
          <w:sz w:val="22"/>
          <w:szCs w:val="18"/>
        </w:rPr>
        <w:t xml:space="preserve">, </w:t>
      </w:r>
      <w:r w:rsidR="00317ED2" w:rsidRPr="00317ED2">
        <w:rPr>
          <w:rFonts w:cs="Calibri"/>
          <w:bCs/>
          <w:iCs/>
          <w:sz w:val="22"/>
          <w:szCs w:val="18"/>
        </w:rPr>
        <w:t xml:space="preserve">the </w:t>
      </w:r>
      <w:r w:rsidR="00FB3B1C">
        <w:rPr>
          <w:rFonts w:cs="Calibri"/>
          <w:bCs/>
          <w:iCs/>
          <w:sz w:val="22"/>
          <w:szCs w:val="18"/>
        </w:rPr>
        <w:t xml:space="preserve">accommodation </w:t>
      </w:r>
      <w:r w:rsidR="00317ED2" w:rsidRPr="00317ED2">
        <w:rPr>
          <w:rFonts w:cs="Calibri"/>
          <w:bCs/>
          <w:iCs/>
          <w:sz w:val="22"/>
          <w:szCs w:val="18"/>
        </w:rPr>
        <w:t xml:space="preserve">units private open space area is </w:t>
      </w:r>
      <w:r w:rsidRPr="00317ED2">
        <w:rPr>
          <w:rFonts w:cs="Calibri"/>
          <w:bCs/>
          <w:iCs/>
          <w:sz w:val="22"/>
          <w:szCs w:val="18"/>
        </w:rPr>
        <w:t>adequate,</w:t>
      </w:r>
      <w:r w:rsidR="00317ED2" w:rsidRPr="00317ED2">
        <w:rPr>
          <w:rFonts w:cs="Calibri"/>
          <w:bCs/>
          <w:iCs/>
          <w:sz w:val="22"/>
          <w:szCs w:val="18"/>
        </w:rPr>
        <w:t xml:space="preserve"> </w:t>
      </w:r>
      <w:r w:rsidR="00146788">
        <w:rPr>
          <w:rFonts w:cs="Calibri"/>
          <w:bCs/>
          <w:iCs/>
          <w:sz w:val="22"/>
          <w:szCs w:val="18"/>
        </w:rPr>
        <w:t>and</w:t>
      </w:r>
      <w:r w:rsidR="00317ED2" w:rsidRPr="00317ED2">
        <w:rPr>
          <w:rFonts w:cs="Calibri"/>
          <w:bCs/>
          <w:iCs/>
          <w:sz w:val="22"/>
          <w:szCs w:val="18"/>
        </w:rPr>
        <w:t xml:space="preserve"> the occupants have access to the public open space areas provided on the grounds</w:t>
      </w:r>
      <w:r w:rsidR="0000001E">
        <w:rPr>
          <w:rFonts w:cs="Calibri"/>
          <w:bCs/>
          <w:iCs/>
          <w:sz w:val="22"/>
          <w:szCs w:val="18"/>
        </w:rPr>
        <w:t>.</w:t>
      </w:r>
    </w:p>
    <w:p w14:paraId="1AF54409" w14:textId="77777777" w:rsidR="0000001E" w:rsidRPr="001074A8" w:rsidRDefault="0000001E">
      <w:pPr>
        <w:jc w:val="both"/>
        <w:rPr>
          <w:rFonts w:cs="Arial"/>
          <w:sz w:val="22"/>
          <w:szCs w:val="22"/>
        </w:rPr>
      </w:pPr>
    </w:p>
    <w:p w14:paraId="544AD1AA" w14:textId="62288B64" w:rsidR="006618E9" w:rsidRDefault="001074A8" w:rsidP="006618E9">
      <w:pPr>
        <w:jc w:val="both"/>
        <w:rPr>
          <w:rFonts w:cs="Arial"/>
          <w:sz w:val="22"/>
          <w:szCs w:val="22"/>
        </w:rPr>
      </w:pPr>
      <w:r w:rsidRPr="001074A8">
        <w:rPr>
          <w:rFonts w:cs="Arial"/>
          <w:sz w:val="22"/>
          <w:szCs w:val="22"/>
        </w:rPr>
        <w:t xml:space="preserve">Following a </w:t>
      </w:r>
      <w:r>
        <w:rPr>
          <w:rFonts w:cs="Arial"/>
          <w:sz w:val="22"/>
          <w:szCs w:val="22"/>
        </w:rPr>
        <w:t>review</w:t>
      </w:r>
      <w:r w:rsidRPr="001074A8">
        <w:rPr>
          <w:rFonts w:cs="Arial"/>
          <w:sz w:val="22"/>
          <w:szCs w:val="22"/>
        </w:rPr>
        <w:t xml:space="preserve"> of the plans and the applicant's </w:t>
      </w:r>
      <w:r>
        <w:rPr>
          <w:rFonts w:cs="Arial"/>
          <w:sz w:val="22"/>
          <w:szCs w:val="22"/>
        </w:rPr>
        <w:t>justification</w:t>
      </w:r>
      <w:r w:rsidRPr="001074A8">
        <w:rPr>
          <w:rFonts w:cs="Arial"/>
          <w:sz w:val="22"/>
          <w:szCs w:val="22"/>
        </w:rPr>
        <w:t xml:space="preserve">, as well as </w:t>
      </w:r>
      <w:r>
        <w:rPr>
          <w:rFonts w:cs="Arial"/>
          <w:sz w:val="22"/>
          <w:szCs w:val="22"/>
        </w:rPr>
        <w:t>taking into consideration</w:t>
      </w:r>
      <w:r w:rsidR="001C5A6E">
        <w:rPr>
          <w:rFonts w:cs="Arial"/>
          <w:sz w:val="22"/>
          <w:szCs w:val="22"/>
        </w:rPr>
        <w:t>,</w:t>
      </w:r>
      <w:r>
        <w:rPr>
          <w:rFonts w:cs="Arial"/>
          <w:sz w:val="22"/>
          <w:szCs w:val="22"/>
        </w:rPr>
        <w:t xml:space="preserve"> the </w:t>
      </w:r>
      <w:r w:rsidR="00BC4AA7">
        <w:rPr>
          <w:rFonts w:cs="Arial"/>
          <w:sz w:val="22"/>
          <w:szCs w:val="22"/>
        </w:rPr>
        <w:t>nature of the development</w:t>
      </w:r>
      <w:r w:rsidRPr="001074A8">
        <w:rPr>
          <w:rFonts w:cs="Arial"/>
          <w:sz w:val="22"/>
          <w:szCs w:val="22"/>
        </w:rPr>
        <w:t>, it is determined that in this case</w:t>
      </w:r>
      <w:r w:rsidR="00FB3B1C">
        <w:rPr>
          <w:rFonts w:cs="Arial"/>
          <w:sz w:val="22"/>
          <w:szCs w:val="22"/>
        </w:rPr>
        <w:t xml:space="preserve"> </w:t>
      </w:r>
      <w:r w:rsidRPr="001074A8">
        <w:rPr>
          <w:rFonts w:cs="Arial"/>
          <w:sz w:val="22"/>
          <w:szCs w:val="22"/>
        </w:rPr>
        <w:t xml:space="preserve">the </w:t>
      </w:r>
      <w:r w:rsidR="009A18C6">
        <w:rPr>
          <w:rFonts w:cs="Arial"/>
          <w:sz w:val="22"/>
          <w:szCs w:val="22"/>
        </w:rPr>
        <w:t>proposed</w:t>
      </w:r>
      <w:r w:rsidRPr="001074A8">
        <w:rPr>
          <w:rFonts w:cs="Arial"/>
          <w:sz w:val="22"/>
          <w:szCs w:val="22"/>
        </w:rPr>
        <w:t xml:space="preserve"> </w:t>
      </w:r>
      <w:r w:rsidR="00BC4AA7">
        <w:rPr>
          <w:rFonts w:cs="Arial"/>
          <w:sz w:val="22"/>
          <w:szCs w:val="22"/>
        </w:rPr>
        <w:t xml:space="preserve">open space </w:t>
      </w:r>
      <w:r w:rsidRPr="001074A8">
        <w:rPr>
          <w:rFonts w:cs="Arial"/>
          <w:sz w:val="22"/>
          <w:szCs w:val="22"/>
        </w:rPr>
        <w:t xml:space="preserve">is reasonable.  </w:t>
      </w:r>
    </w:p>
    <w:p w14:paraId="58B144FD" w14:textId="77777777" w:rsidR="004668EC" w:rsidRDefault="004668EC" w:rsidP="006618E9">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AC" w14:textId="77777777" w:rsidTr="00C969B1">
        <w:trPr>
          <w:trHeight w:val="259"/>
          <w:tblHeader/>
        </w:trPr>
        <w:tc>
          <w:tcPr>
            <w:tcW w:w="9469" w:type="dxa"/>
            <w:tcBorders>
              <w:bottom w:val="single" w:sz="4" w:space="0" w:color="auto"/>
            </w:tcBorders>
            <w:shd w:val="clear" w:color="auto" w:fill="48A9C5"/>
          </w:tcPr>
          <w:p w14:paraId="544AD1AB" w14:textId="77777777" w:rsidR="006618E9" w:rsidRPr="00C969B1" w:rsidRDefault="00675209" w:rsidP="006618E9">
            <w:pPr>
              <w:rPr>
                <w:rFonts w:cs="Arial"/>
                <w:color w:val="FFFFFF" w:themeColor="background1"/>
                <w:sz w:val="22"/>
                <w:szCs w:val="22"/>
              </w:rPr>
            </w:pPr>
            <w:r w:rsidRPr="00C969B1">
              <w:rPr>
                <w:rFonts w:cs="Arial"/>
                <w:color w:val="FFFFFF" w:themeColor="background1"/>
                <w:sz w:val="22"/>
                <w:szCs w:val="22"/>
              </w:rPr>
              <w:t xml:space="preserve">Chapter 2.16 </w:t>
            </w:r>
            <w:r w:rsidR="00DB048B" w:rsidRPr="00C969B1">
              <w:rPr>
                <w:rFonts w:cs="Arial"/>
                <w:color w:val="FFFFFF" w:themeColor="background1"/>
                <w:sz w:val="22"/>
                <w:szCs w:val="22"/>
              </w:rPr>
              <w:t>Environmental outcomes</w:t>
            </w:r>
            <w:r w:rsidRPr="00C969B1">
              <w:rPr>
                <w:rFonts w:cs="Arial"/>
                <w:color w:val="FFFFFF" w:themeColor="background1"/>
                <w:sz w:val="22"/>
                <w:szCs w:val="22"/>
              </w:rPr>
              <w:t xml:space="preserve"> </w:t>
            </w:r>
          </w:p>
        </w:tc>
      </w:tr>
    </w:tbl>
    <w:p w14:paraId="544AD1AD" w14:textId="77777777" w:rsidR="006618E9" w:rsidRDefault="006618E9" w:rsidP="006618E9">
      <w:pPr>
        <w:rPr>
          <w:rFonts w:cs="Arial"/>
          <w:b/>
          <w:color w:val="FFFFFF"/>
          <w:sz w:val="22"/>
          <w:szCs w:val="22"/>
          <w:highlight w:val="red"/>
        </w:rPr>
      </w:pPr>
    </w:p>
    <w:p w14:paraId="544AD1B2" w14:textId="169EFA80" w:rsidR="003D455F" w:rsidRDefault="00675209" w:rsidP="00582DE2">
      <w:pPr>
        <w:jc w:val="both"/>
        <w:rPr>
          <w:rFonts w:cs="Arial"/>
          <w:sz w:val="22"/>
          <w:szCs w:val="22"/>
        </w:rPr>
      </w:pPr>
      <w:r>
        <w:rPr>
          <w:rFonts w:cs="Arial"/>
          <w:sz w:val="22"/>
          <w:szCs w:val="22"/>
        </w:rPr>
        <w:t>The objectives of this section aim</w:t>
      </w:r>
      <w:r w:rsidR="001F7B17">
        <w:rPr>
          <w:rFonts w:cs="Arial"/>
          <w:sz w:val="22"/>
          <w:szCs w:val="22"/>
        </w:rPr>
        <w:t>s</w:t>
      </w:r>
      <w:r>
        <w:rPr>
          <w:rFonts w:cs="Arial"/>
          <w:sz w:val="22"/>
          <w:szCs w:val="22"/>
        </w:rPr>
        <w:t xml:space="preserve"> to avoid impact, maintain biodiversity, minimise land degradation and encourage environmentally responsible design.  The proposed development is suitably located and designed so as to avoid impacts on biodiversity, prevent land degradation and salinity, maintain water quality and minimise clearing.  The application is consistent with the provisions of section 2.16.  </w:t>
      </w:r>
    </w:p>
    <w:p w14:paraId="544AD1C7" w14:textId="77777777" w:rsidR="00A10720" w:rsidRDefault="00A10720" w:rsidP="003D455F">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C9" w14:textId="77777777" w:rsidTr="00C969B1">
        <w:trPr>
          <w:trHeight w:val="259"/>
          <w:tblHeader/>
        </w:trPr>
        <w:tc>
          <w:tcPr>
            <w:tcW w:w="9469" w:type="dxa"/>
            <w:tcBorders>
              <w:bottom w:val="single" w:sz="4" w:space="0" w:color="auto"/>
            </w:tcBorders>
            <w:shd w:val="clear" w:color="auto" w:fill="48A9C5"/>
          </w:tcPr>
          <w:p w14:paraId="544AD1C8" w14:textId="77777777" w:rsidR="003D455F" w:rsidRPr="00C969B1" w:rsidRDefault="00675209" w:rsidP="00A10720">
            <w:pPr>
              <w:rPr>
                <w:rFonts w:cs="Arial"/>
                <w:color w:val="FFFFFF" w:themeColor="background1"/>
                <w:sz w:val="22"/>
                <w:szCs w:val="22"/>
              </w:rPr>
            </w:pPr>
            <w:r w:rsidRPr="00C969B1">
              <w:rPr>
                <w:rFonts w:cs="Arial"/>
                <w:color w:val="FFFFFF" w:themeColor="background1"/>
                <w:sz w:val="22"/>
                <w:szCs w:val="22"/>
              </w:rPr>
              <w:t>C</w:t>
            </w:r>
            <w:r w:rsidR="00A10720" w:rsidRPr="00C969B1">
              <w:rPr>
                <w:rFonts w:cs="Arial"/>
                <w:color w:val="FFFFFF" w:themeColor="background1"/>
                <w:sz w:val="22"/>
                <w:szCs w:val="22"/>
              </w:rPr>
              <w:t>hapter 2.18</w:t>
            </w:r>
            <w:r w:rsidRPr="00C969B1">
              <w:rPr>
                <w:rFonts w:cs="Arial"/>
                <w:color w:val="FFFFFF" w:themeColor="background1"/>
                <w:sz w:val="22"/>
                <w:szCs w:val="22"/>
              </w:rPr>
              <w:t xml:space="preserve"> </w:t>
            </w:r>
            <w:r w:rsidR="00A10720" w:rsidRPr="00C969B1">
              <w:rPr>
                <w:rFonts w:cs="Arial"/>
                <w:color w:val="FFFFFF" w:themeColor="background1"/>
                <w:sz w:val="22"/>
                <w:szCs w:val="22"/>
              </w:rPr>
              <w:t>Landscaping</w:t>
            </w:r>
            <w:r w:rsidRPr="00C969B1">
              <w:rPr>
                <w:rFonts w:cs="Arial"/>
                <w:color w:val="FFFFFF" w:themeColor="background1"/>
                <w:sz w:val="22"/>
                <w:szCs w:val="22"/>
              </w:rPr>
              <w:t xml:space="preserve"> </w:t>
            </w:r>
          </w:p>
        </w:tc>
      </w:tr>
    </w:tbl>
    <w:p w14:paraId="544AD1CA" w14:textId="77777777" w:rsidR="003D455F" w:rsidRDefault="003D455F" w:rsidP="003D455F">
      <w:pPr>
        <w:rPr>
          <w:rFonts w:cs="Arial"/>
          <w:b/>
          <w:color w:val="FFFFFF"/>
          <w:sz w:val="22"/>
          <w:szCs w:val="22"/>
          <w:highlight w:val="red"/>
        </w:rPr>
      </w:pPr>
    </w:p>
    <w:p w14:paraId="544AD1CB" w14:textId="77777777" w:rsidR="003D455F" w:rsidRPr="00891351" w:rsidRDefault="00675209" w:rsidP="00695426">
      <w:pPr>
        <w:jc w:val="both"/>
        <w:rPr>
          <w:rFonts w:cs="Arial"/>
          <w:sz w:val="22"/>
          <w:szCs w:val="22"/>
        </w:rPr>
      </w:pPr>
      <w:r w:rsidRPr="00891351">
        <w:rPr>
          <w:rFonts w:cs="Arial"/>
          <w:sz w:val="22"/>
          <w:szCs w:val="22"/>
        </w:rPr>
        <w:t xml:space="preserve">The objectives of this section aim to ensure high quality landscaping, improve the appearance of development, ensure landscaping is safe and appropriate and ensure good urban design outcomes.  </w:t>
      </w:r>
    </w:p>
    <w:p w14:paraId="41EFF9C0" w14:textId="77777777" w:rsidR="00932513" w:rsidRPr="00891351" w:rsidRDefault="00932513" w:rsidP="00695426">
      <w:pPr>
        <w:jc w:val="both"/>
        <w:rPr>
          <w:rFonts w:cs="Arial"/>
          <w:sz w:val="22"/>
          <w:szCs w:val="22"/>
        </w:rPr>
      </w:pPr>
    </w:p>
    <w:p w14:paraId="5E7B5C1B" w14:textId="19A78FD6" w:rsidR="00436740" w:rsidRPr="00891351" w:rsidRDefault="00957D13" w:rsidP="00695426">
      <w:pPr>
        <w:jc w:val="both"/>
        <w:rPr>
          <w:rFonts w:cs="Calibri"/>
          <w:bCs/>
          <w:iCs/>
          <w:sz w:val="22"/>
          <w:szCs w:val="22"/>
        </w:rPr>
      </w:pPr>
      <w:r w:rsidRPr="00891351">
        <w:rPr>
          <w:rFonts w:cs="Calibri"/>
          <w:bCs/>
          <w:iCs/>
          <w:sz w:val="22"/>
          <w:szCs w:val="22"/>
        </w:rPr>
        <w:t>A heav</w:t>
      </w:r>
      <w:r w:rsidR="0017205A" w:rsidRPr="00891351">
        <w:rPr>
          <w:rFonts w:cs="Calibri"/>
          <w:bCs/>
          <w:iCs/>
          <w:sz w:val="22"/>
          <w:szCs w:val="22"/>
        </w:rPr>
        <w:t>y</w:t>
      </w:r>
      <w:r w:rsidRPr="00891351">
        <w:rPr>
          <w:rFonts w:cs="Calibri"/>
          <w:bCs/>
          <w:iCs/>
          <w:sz w:val="22"/>
          <w:szCs w:val="22"/>
        </w:rPr>
        <w:t xml:space="preserve"> screen </w:t>
      </w:r>
      <w:r w:rsidR="002C7C46" w:rsidRPr="00891351">
        <w:rPr>
          <w:rFonts w:cs="Calibri"/>
          <w:bCs/>
          <w:iCs/>
          <w:sz w:val="22"/>
          <w:szCs w:val="22"/>
        </w:rPr>
        <w:t>vegetation buffer</w:t>
      </w:r>
      <w:r w:rsidRPr="00891351">
        <w:rPr>
          <w:rFonts w:cs="Calibri"/>
          <w:bCs/>
          <w:iCs/>
          <w:sz w:val="22"/>
          <w:szCs w:val="22"/>
        </w:rPr>
        <w:t xml:space="preserve"> is to be planted in the front boundary setback along the street frontage to</w:t>
      </w:r>
      <w:r w:rsidR="00135C14" w:rsidRPr="00891351">
        <w:rPr>
          <w:rFonts w:cs="Calibri"/>
          <w:bCs/>
          <w:iCs/>
          <w:sz w:val="22"/>
          <w:szCs w:val="22"/>
        </w:rPr>
        <w:t xml:space="preserve"> soften and</w:t>
      </w:r>
      <w:r w:rsidRPr="00891351">
        <w:rPr>
          <w:rFonts w:cs="Calibri"/>
          <w:bCs/>
          <w:iCs/>
          <w:sz w:val="22"/>
          <w:szCs w:val="22"/>
        </w:rPr>
        <w:t xml:space="preserve"> screen the proposed </w:t>
      </w:r>
      <w:r w:rsidR="00932513" w:rsidRPr="00891351">
        <w:rPr>
          <w:rFonts w:cs="Calibri"/>
          <w:bCs/>
          <w:iCs/>
          <w:sz w:val="22"/>
          <w:szCs w:val="22"/>
        </w:rPr>
        <w:t>2</w:t>
      </w:r>
      <w:r w:rsidRPr="00891351">
        <w:rPr>
          <w:rFonts w:cs="Calibri"/>
          <w:bCs/>
          <w:iCs/>
          <w:sz w:val="22"/>
          <w:szCs w:val="22"/>
        </w:rPr>
        <w:t>m high boundary fence</w:t>
      </w:r>
      <w:r w:rsidR="00135C14" w:rsidRPr="00891351">
        <w:rPr>
          <w:rFonts w:cs="Calibri"/>
          <w:bCs/>
          <w:iCs/>
          <w:sz w:val="22"/>
          <w:szCs w:val="22"/>
        </w:rPr>
        <w:t xml:space="preserve">.  </w:t>
      </w:r>
      <w:r w:rsidRPr="00891351">
        <w:rPr>
          <w:rFonts w:cs="Calibri"/>
          <w:bCs/>
          <w:iCs/>
          <w:sz w:val="22"/>
          <w:szCs w:val="22"/>
        </w:rPr>
        <w:t xml:space="preserve"> A mixture of species is proposed to provide articulation of this landscaping to the frontage of the building and assist in improving presentation to the stree</w:t>
      </w:r>
      <w:r w:rsidR="00436740" w:rsidRPr="00891351">
        <w:rPr>
          <w:rFonts w:cs="Calibri"/>
          <w:bCs/>
          <w:iCs/>
          <w:sz w:val="22"/>
          <w:szCs w:val="22"/>
        </w:rPr>
        <w:t>t.</w:t>
      </w:r>
      <w:r w:rsidR="009E522E" w:rsidRPr="00891351">
        <w:rPr>
          <w:rFonts w:cs="Calibri"/>
          <w:bCs/>
          <w:iCs/>
          <w:sz w:val="22"/>
          <w:szCs w:val="22"/>
        </w:rPr>
        <w:t xml:space="preserve">  There </w:t>
      </w:r>
      <w:r w:rsidR="00932513" w:rsidRPr="00891351">
        <w:rPr>
          <w:rFonts w:cs="Calibri"/>
          <w:bCs/>
          <w:iCs/>
          <w:sz w:val="22"/>
          <w:szCs w:val="22"/>
        </w:rPr>
        <w:t>are</w:t>
      </w:r>
      <w:r w:rsidR="009E522E" w:rsidRPr="00891351">
        <w:rPr>
          <w:rFonts w:cs="Calibri"/>
          <w:bCs/>
          <w:iCs/>
          <w:sz w:val="22"/>
          <w:szCs w:val="22"/>
        </w:rPr>
        <w:t xml:space="preserve"> also </w:t>
      </w:r>
      <w:r w:rsidR="0073208B" w:rsidRPr="00891351">
        <w:rPr>
          <w:rFonts w:cs="Calibri"/>
          <w:bCs/>
          <w:iCs/>
          <w:sz w:val="22"/>
          <w:szCs w:val="22"/>
        </w:rPr>
        <w:t>several</w:t>
      </w:r>
      <w:r w:rsidR="00932513" w:rsidRPr="00891351">
        <w:rPr>
          <w:rFonts w:cs="Calibri"/>
          <w:bCs/>
          <w:iCs/>
          <w:sz w:val="22"/>
          <w:szCs w:val="22"/>
        </w:rPr>
        <w:t xml:space="preserve"> well </w:t>
      </w:r>
      <w:r w:rsidR="009E522E" w:rsidRPr="00891351">
        <w:rPr>
          <w:rFonts w:cs="Calibri"/>
          <w:bCs/>
          <w:iCs/>
          <w:sz w:val="22"/>
          <w:szCs w:val="22"/>
        </w:rPr>
        <w:t xml:space="preserve">landscaped areas within the development footprint </w:t>
      </w:r>
      <w:r w:rsidR="002D0E6C" w:rsidRPr="00891351">
        <w:rPr>
          <w:rFonts w:cs="Calibri"/>
          <w:bCs/>
          <w:iCs/>
          <w:sz w:val="22"/>
          <w:szCs w:val="22"/>
        </w:rPr>
        <w:t xml:space="preserve">providing </w:t>
      </w:r>
      <w:r w:rsidR="00206AEB" w:rsidRPr="00891351">
        <w:rPr>
          <w:rFonts w:cs="Calibri"/>
          <w:bCs/>
          <w:iCs/>
          <w:sz w:val="22"/>
          <w:szCs w:val="22"/>
        </w:rPr>
        <w:t xml:space="preserve">greater privacy to the occupants. </w:t>
      </w:r>
    </w:p>
    <w:p w14:paraId="5C8BEB3F" w14:textId="77777777" w:rsidR="00436740" w:rsidRPr="00891351" w:rsidRDefault="00436740" w:rsidP="00695426">
      <w:pPr>
        <w:jc w:val="both"/>
        <w:rPr>
          <w:rFonts w:cs="Calibri"/>
          <w:bCs/>
          <w:iCs/>
          <w:sz w:val="22"/>
          <w:szCs w:val="22"/>
        </w:rPr>
      </w:pPr>
    </w:p>
    <w:p w14:paraId="544AD1D3" w14:textId="7A027672" w:rsidR="00F67D48" w:rsidRPr="003D455F" w:rsidRDefault="00675209" w:rsidP="00F67D48">
      <w:pPr>
        <w:jc w:val="both"/>
        <w:rPr>
          <w:rFonts w:cs="Arial"/>
          <w:sz w:val="22"/>
          <w:szCs w:val="22"/>
        </w:rPr>
      </w:pPr>
      <w:r w:rsidRPr="00891351">
        <w:rPr>
          <w:rFonts w:cs="Arial"/>
          <w:sz w:val="22"/>
          <w:szCs w:val="22"/>
        </w:rPr>
        <w:t xml:space="preserve">Landscaping proposed as part of this application is satisfactory; enhancing the streetscape appearance of the development, is </w:t>
      </w:r>
      <w:r w:rsidR="00994002" w:rsidRPr="00891351">
        <w:rPr>
          <w:rFonts w:cs="Arial"/>
          <w:sz w:val="22"/>
          <w:szCs w:val="22"/>
        </w:rPr>
        <w:t xml:space="preserve">of </w:t>
      </w:r>
      <w:r w:rsidRPr="00891351">
        <w:rPr>
          <w:rFonts w:cs="Arial"/>
          <w:sz w:val="22"/>
          <w:szCs w:val="22"/>
        </w:rPr>
        <w:t>an appropriate scale, is appropriate to the development</w:t>
      </w:r>
      <w:r w:rsidRPr="00206AEB">
        <w:rPr>
          <w:rFonts w:cs="Arial"/>
          <w:sz w:val="22"/>
          <w:szCs w:val="22"/>
        </w:rPr>
        <w:t xml:space="preserve"> type, is consistent with landscaping in the area and will not cause harm, increase the fire risk or restrict sight lines. </w:t>
      </w:r>
      <w:r w:rsidR="009E522E" w:rsidRPr="00206AEB">
        <w:rPr>
          <w:rFonts w:cs="Arial"/>
          <w:sz w:val="22"/>
          <w:szCs w:val="22"/>
        </w:rPr>
        <w:t xml:space="preserve">  </w:t>
      </w:r>
      <w:r w:rsidRPr="00206AEB">
        <w:rPr>
          <w:rFonts w:cs="Arial"/>
          <w:sz w:val="22"/>
          <w:szCs w:val="22"/>
        </w:rPr>
        <w:t>The application is consistent with the provisions of section 2.18.</w:t>
      </w:r>
      <w:r>
        <w:rPr>
          <w:rFonts w:cs="Arial"/>
          <w:sz w:val="22"/>
          <w:szCs w:val="22"/>
        </w:rPr>
        <w:t xml:space="preserve">  </w:t>
      </w:r>
    </w:p>
    <w:p w14:paraId="544AD1D4" w14:textId="77777777" w:rsidR="00F67D48" w:rsidRDefault="00F67D48" w:rsidP="00F67D48">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1FA" w14:textId="77777777" w:rsidTr="00C969B1">
        <w:trPr>
          <w:trHeight w:val="259"/>
          <w:tblHeader/>
        </w:trPr>
        <w:tc>
          <w:tcPr>
            <w:tcW w:w="9469" w:type="dxa"/>
            <w:tcBorders>
              <w:bottom w:val="single" w:sz="4" w:space="0" w:color="auto"/>
            </w:tcBorders>
            <w:shd w:val="clear" w:color="auto" w:fill="48A9C5"/>
          </w:tcPr>
          <w:p w14:paraId="544AD1F9" w14:textId="77777777" w:rsidR="00D64FCA" w:rsidRPr="00C969B1" w:rsidRDefault="00675209" w:rsidP="00D64FCA">
            <w:pPr>
              <w:rPr>
                <w:rFonts w:cs="Arial"/>
                <w:color w:val="FFFFFF" w:themeColor="background1"/>
                <w:sz w:val="22"/>
                <w:szCs w:val="22"/>
              </w:rPr>
            </w:pPr>
            <w:r w:rsidRPr="00C969B1">
              <w:rPr>
                <w:rFonts w:cs="Arial"/>
                <w:color w:val="FFFFFF" w:themeColor="background1"/>
                <w:sz w:val="22"/>
                <w:szCs w:val="22"/>
              </w:rPr>
              <w:t>Chapter 2.</w:t>
            </w:r>
            <w:r w:rsidR="00DC5255" w:rsidRPr="00C969B1">
              <w:rPr>
                <w:rFonts w:cs="Arial"/>
                <w:color w:val="FFFFFF" w:themeColor="background1"/>
                <w:sz w:val="22"/>
                <w:szCs w:val="22"/>
              </w:rPr>
              <w:t xml:space="preserve">21 Earthworks and retaining  </w:t>
            </w:r>
          </w:p>
        </w:tc>
      </w:tr>
    </w:tbl>
    <w:p w14:paraId="544AD1FB" w14:textId="77777777" w:rsidR="00D64FCA" w:rsidRDefault="00D64FCA" w:rsidP="00D64FCA">
      <w:pPr>
        <w:rPr>
          <w:rFonts w:cs="Arial"/>
          <w:b/>
          <w:color w:val="FFFFFF"/>
          <w:sz w:val="22"/>
          <w:szCs w:val="22"/>
          <w:highlight w:val="red"/>
        </w:rPr>
      </w:pPr>
    </w:p>
    <w:p w14:paraId="544AD202" w14:textId="09C948E5" w:rsidR="00F332B9" w:rsidRDefault="00675209" w:rsidP="00695426">
      <w:pPr>
        <w:jc w:val="both"/>
        <w:rPr>
          <w:rFonts w:cs="Arial"/>
          <w:sz w:val="22"/>
          <w:szCs w:val="22"/>
        </w:rPr>
      </w:pPr>
      <w:r w:rsidRPr="00E81F62">
        <w:rPr>
          <w:rFonts w:cs="Arial"/>
          <w:sz w:val="22"/>
          <w:szCs w:val="22"/>
        </w:rPr>
        <w:t>The</w:t>
      </w:r>
      <w:r w:rsidR="0016360C" w:rsidRPr="00E81F62">
        <w:rPr>
          <w:rFonts w:cs="Arial"/>
          <w:sz w:val="22"/>
          <w:szCs w:val="22"/>
        </w:rPr>
        <w:t xml:space="preserve"> </w:t>
      </w:r>
      <w:r w:rsidR="009E522E" w:rsidRPr="00E81F62">
        <w:rPr>
          <w:rFonts w:cs="Arial"/>
          <w:sz w:val="22"/>
          <w:szCs w:val="22"/>
        </w:rPr>
        <w:t>objective</w:t>
      </w:r>
      <w:r w:rsidR="0016360C" w:rsidRPr="00E81F62">
        <w:rPr>
          <w:rFonts w:cs="Arial"/>
          <w:sz w:val="22"/>
          <w:szCs w:val="22"/>
        </w:rPr>
        <w:t xml:space="preserve"> of this section </w:t>
      </w:r>
      <w:r w:rsidR="009E522E">
        <w:rPr>
          <w:rFonts w:cs="Arial"/>
          <w:sz w:val="22"/>
          <w:szCs w:val="22"/>
        </w:rPr>
        <w:t>is</w:t>
      </w:r>
      <w:r w:rsidR="00F332B9" w:rsidRPr="00E81F62">
        <w:rPr>
          <w:rFonts w:cs="Arial"/>
          <w:sz w:val="22"/>
          <w:szCs w:val="22"/>
        </w:rPr>
        <w:t xml:space="preserve"> to avoid excessive cut/fill and to</w:t>
      </w:r>
      <w:r w:rsidR="0016360C" w:rsidRPr="00E81F62">
        <w:rPr>
          <w:rFonts w:cs="Arial"/>
          <w:sz w:val="22"/>
          <w:szCs w:val="22"/>
        </w:rPr>
        <w:t xml:space="preserve"> encourage design to suit topography</w:t>
      </w:r>
      <w:r w:rsidR="00F332B9" w:rsidRPr="00E81F62">
        <w:rPr>
          <w:rFonts w:cs="Arial"/>
          <w:sz w:val="22"/>
          <w:szCs w:val="22"/>
        </w:rPr>
        <w:t xml:space="preserve">. </w:t>
      </w:r>
      <w:r w:rsidR="00645AAF" w:rsidRPr="00E81F62">
        <w:rPr>
          <w:rFonts w:cs="Arial"/>
          <w:sz w:val="22"/>
          <w:szCs w:val="22"/>
        </w:rPr>
        <w:t xml:space="preserve"> </w:t>
      </w:r>
      <w:r w:rsidRPr="00E81F62">
        <w:rPr>
          <w:rFonts w:cs="Arial"/>
          <w:sz w:val="22"/>
          <w:szCs w:val="22"/>
        </w:rPr>
        <w:t>Cut/fill proposed as part of this application will not impact upon the structural integrity of any adjoining buildings.  Councils Development Engineer has confirmed that suitable drainage measures have been incorporated</w:t>
      </w:r>
      <w:r w:rsidR="00E81F62" w:rsidRPr="00E81F62">
        <w:rPr>
          <w:rFonts w:cs="Arial"/>
          <w:sz w:val="22"/>
          <w:szCs w:val="22"/>
        </w:rPr>
        <w:t xml:space="preserve">. </w:t>
      </w:r>
      <w:r w:rsidRPr="00E81F62">
        <w:rPr>
          <w:rFonts w:cs="Arial"/>
          <w:sz w:val="22"/>
          <w:szCs w:val="22"/>
        </w:rPr>
        <w:t xml:space="preserve"> </w:t>
      </w:r>
      <w:r w:rsidR="00E81F62" w:rsidRPr="00E81F62">
        <w:rPr>
          <w:rFonts w:cs="Arial"/>
          <w:sz w:val="22"/>
          <w:szCs w:val="22"/>
        </w:rPr>
        <w:t>T</w:t>
      </w:r>
      <w:r w:rsidRPr="00E81F62">
        <w:rPr>
          <w:rFonts w:cs="Arial"/>
          <w:sz w:val="22"/>
          <w:szCs w:val="22"/>
        </w:rPr>
        <w:t>he application is consistent with the provisions of section 2.21.</w:t>
      </w:r>
    </w:p>
    <w:p w14:paraId="544AD205" w14:textId="13AE411A" w:rsidR="00F67D48" w:rsidRDefault="00F67D48" w:rsidP="00DC5255">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07" w14:textId="77777777" w:rsidTr="00C969B1">
        <w:trPr>
          <w:trHeight w:val="259"/>
          <w:tblHeader/>
        </w:trPr>
        <w:tc>
          <w:tcPr>
            <w:tcW w:w="9469" w:type="dxa"/>
            <w:tcBorders>
              <w:bottom w:val="single" w:sz="4" w:space="0" w:color="auto"/>
            </w:tcBorders>
            <w:shd w:val="clear" w:color="auto" w:fill="48A9C5"/>
          </w:tcPr>
          <w:p w14:paraId="544AD206" w14:textId="77777777" w:rsidR="00F67D48" w:rsidRPr="00C969B1" w:rsidRDefault="00675209" w:rsidP="00DC5255">
            <w:pPr>
              <w:rPr>
                <w:rFonts w:cs="Arial"/>
                <w:color w:val="FFFFFF" w:themeColor="background1"/>
                <w:sz w:val="22"/>
                <w:szCs w:val="22"/>
              </w:rPr>
            </w:pPr>
            <w:r w:rsidRPr="00C969B1">
              <w:rPr>
                <w:rFonts w:cs="Arial"/>
                <w:color w:val="FFFFFF" w:themeColor="background1"/>
                <w:sz w:val="22"/>
                <w:szCs w:val="22"/>
              </w:rPr>
              <w:t>Chapter 2.</w:t>
            </w:r>
            <w:r w:rsidR="00DC5255" w:rsidRPr="00C969B1">
              <w:rPr>
                <w:rFonts w:cs="Arial"/>
                <w:color w:val="FFFFFF" w:themeColor="background1"/>
                <w:sz w:val="22"/>
                <w:szCs w:val="22"/>
              </w:rPr>
              <w:t>22 Rainwater tanks for buildings in certain residential, business and industrial zones</w:t>
            </w:r>
            <w:r w:rsidRPr="00C969B1">
              <w:rPr>
                <w:rFonts w:cs="Arial"/>
                <w:color w:val="FFFFFF" w:themeColor="background1"/>
                <w:sz w:val="22"/>
                <w:szCs w:val="22"/>
              </w:rPr>
              <w:t xml:space="preserve">  </w:t>
            </w:r>
          </w:p>
        </w:tc>
      </w:tr>
    </w:tbl>
    <w:p w14:paraId="544AD208" w14:textId="77777777" w:rsidR="00F67D48" w:rsidRDefault="00F67D48" w:rsidP="00F67D48">
      <w:pPr>
        <w:rPr>
          <w:rFonts w:cs="Arial"/>
          <w:b/>
          <w:color w:val="FFFFFF"/>
          <w:sz w:val="22"/>
          <w:szCs w:val="22"/>
          <w:highlight w:val="red"/>
        </w:rPr>
      </w:pPr>
    </w:p>
    <w:p w14:paraId="544AD20B" w14:textId="78859C76" w:rsidR="00CF707A" w:rsidRPr="00BB060B" w:rsidRDefault="00675209" w:rsidP="001F1797">
      <w:pPr>
        <w:jc w:val="both"/>
        <w:rPr>
          <w:rFonts w:cs="Arial"/>
          <w:sz w:val="22"/>
          <w:szCs w:val="22"/>
        </w:rPr>
      </w:pPr>
      <w:r w:rsidRPr="00BB060B">
        <w:rPr>
          <w:rFonts w:cs="Arial"/>
          <w:sz w:val="22"/>
          <w:szCs w:val="22"/>
        </w:rPr>
        <w:t>The</w:t>
      </w:r>
      <w:r w:rsidR="0093711B" w:rsidRPr="00BB060B">
        <w:rPr>
          <w:rFonts w:cs="Arial"/>
          <w:sz w:val="22"/>
          <w:szCs w:val="22"/>
        </w:rPr>
        <w:t xml:space="preserve"> objective of this section is to manage stormwater and to provide for suitable reuse.  </w:t>
      </w:r>
      <w:r w:rsidRPr="00BB060B">
        <w:rPr>
          <w:rFonts w:cs="Arial"/>
          <w:sz w:val="22"/>
          <w:szCs w:val="22"/>
        </w:rPr>
        <w:t>The subject land is zone</w:t>
      </w:r>
      <w:r w:rsidR="00E5341C" w:rsidRPr="00BB060B">
        <w:rPr>
          <w:rFonts w:cs="Arial"/>
          <w:sz w:val="22"/>
          <w:szCs w:val="22"/>
        </w:rPr>
        <w:t xml:space="preserve">d R1 </w:t>
      </w:r>
      <w:r w:rsidRPr="00BB060B">
        <w:rPr>
          <w:rFonts w:cs="Arial"/>
          <w:sz w:val="22"/>
          <w:szCs w:val="22"/>
        </w:rPr>
        <w:t>as such the provisions of this section apply.</w:t>
      </w:r>
      <w:r w:rsidR="009E522E">
        <w:rPr>
          <w:rFonts w:cs="Arial"/>
          <w:sz w:val="22"/>
          <w:szCs w:val="22"/>
        </w:rPr>
        <w:t xml:space="preserve">  </w:t>
      </w:r>
    </w:p>
    <w:p w14:paraId="544AD20C" w14:textId="77777777" w:rsidR="00CF707A" w:rsidRPr="00BB060B" w:rsidRDefault="00CF707A" w:rsidP="001F1797">
      <w:pPr>
        <w:jc w:val="both"/>
        <w:rPr>
          <w:rFonts w:cs="Arial"/>
          <w:sz w:val="22"/>
          <w:szCs w:val="22"/>
        </w:rPr>
      </w:pPr>
    </w:p>
    <w:p w14:paraId="544AD217" w14:textId="0C29DDFF" w:rsidR="0007117C" w:rsidRDefault="00675209" w:rsidP="001F1797">
      <w:pPr>
        <w:jc w:val="both"/>
        <w:rPr>
          <w:rFonts w:cs="Arial"/>
          <w:sz w:val="22"/>
          <w:szCs w:val="22"/>
        </w:rPr>
      </w:pPr>
      <w:r w:rsidRPr="00BB060B">
        <w:rPr>
          <w:rFonts w:cs="Arial"/>
          <w:sz w:val="22"/>
          <w:szCs w:val="22"/>
        </w:rPr>
        <w:t xml:space="preserve">In accordance with the DCP, the proposed development has a roof area exceeding 500sqm.  Therefore, a </w:t>
      </w:r>
      <w:r w:rsidR="001F1797" w:rsidRPr="00BB060B">
        <w:rPr>
          <w:rFonts w:cs="Arial"/>
          <w:sz w:val="22"/>
          <w:szCs w:val="22"/>
        </w:rPr>
        <w:t>22,500-litre</w:t>
      </w:r>
      <w:r w:rsidRPr="00BB060B">
        <w:rPr>
          <w:rFonts w:cs="Arial"/>
          <w:sz w:val="22"/>
          <w:szCs w:val="22"/>
        </w:rPr>
        <w:t xml:space="preserve"> rainwater tank is required.  A </w:t>
      </w:r>
      <w:r w:rsidR="00753C4F" w:rsidRPr="00BB060B">
        <w:rPr>
          <w:rFonts w:cs="Arial"/>
          <w:bCs/>
          <w:iCs/>
          <w:sz w:val="22"/>
          <w:szCs w:val="22"/>
        </w:rPr>
        <w:t>22,500-litre</w:t>
      </w:r>
      <w:r w:rsidRPr="00BB060B">
        <w:rPr>
          <w:rFonts w:cs="Arial"/>
          <w:sz w:val="22"/>
          <w:szCs w:val="22"/>
        </w:rPr>
        <w:t xml:space="preserve"> water tank is proposed as part of the development, consistent with the requirements of this section.  Overflow from the tank will be directed to </w:t>
      </w:r>
      <w:proofErr w:type="spellStart"/>
      <w:r w:rsidR="0068306A" w:rsidRPr="00BB060B">
        <w:rPr>
          <w:rFonts w:cs="Arial"/>
          <w:sz w:val="22"/>
          <w:szCs w:val="22"/>
        </w:rPr>
        <w:t>a</w:t>
      </w:r>
      <w:proofErr w:type="spellEnd"/>
      <w:r w:rsidR="0068306A" w:rsidRPr="00BB060B">
        <w:rPr>
          <w:rFonts w:cs="Arial"/>
          <w:sz w:val="22"/>
          <w:szCs w:val="22"/>
        </w:rPr>
        <w:t xml:space="preserve"> onsite detention </w:t>
      </w:r>
      <w:r w:rsidRPr="00BB060B">
        <w:rPr>
          <w:rFonts w:cs="Arial"/>
          <w:sz w:val="22"/>
          <w:szCs w:val="22"/>
        </w:rPr>
        <w:t>system</w:t>
      </w:r>
      <w:r w:rsidR="0068306A" w:rsidRPr="00BB060B">
        <w:rPr>
          <w:rFonts w:cs="Arial"/>
          <w:sz w:val="22"/>
          <w:szCs w:val="22"/>
        </w:rPr>
        <w:t>.</w:t>
      </w:r>
      <w:r w:rsidR="00BB060B" w:rsidRPr="00BB060B">
        <w:rPr>
          <w:rFonts w:cs="Arial"/>
          <w:sz w:val="22"/>
          <w:szCs w:val="22"/>
        </w:rPr>
        <w:t xml:space="preserve">  Councils Development Engineers has confirmed t</w:t>
      </w:r>
      <w:r w:rsidRPr="00BB060B">
        <w:rPr>
          <w:rFonts w:cs="Arial"/>
          <w:sz w:val="22"/>
          <w:szCs w:val="22"/>
        </w:rPr>
        <w:t>he application is consistent with the provisions of section 2.22.</w:t>
      </w:r>
      <w:r>
        <w:rPr>
          <w:rFonts w:cs="Arial"/>
          <w:sz w:val="22"/>
          <w:szCs w:val="22"/>
        </w:rPr>
        <w:t xml:space="preserve">  </w:t>
      </w:r>
    </w:p>
    <w:p w14:paraId="561042CA" w14:textId="77777777" w:rsidR="00C60F1F" w:rsidRDefault="00C60F1F" w:rsidP="001F1797">
      <w:pPr>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23" w14:textId="77777777" w:rsidTr="00C969B1">
        <w:trPr>
          <w:trHeight w:val="259"/>
          <w:tblHeader/>
        </w:trPr>
        <w:tc>
          <w:tcPr>
            <w:tcW w:w="9469" w:type="dxa"/>
            <w:tcBorders>
              <w:bottom w:val="single" w:sz="4" w:space="0" w:color="auto"/>
            </w:tcBorders>
            <w:shd w:val="clear" w:color="auto" w:fill="48A9C5"/>
          </w:tcPr>
          <w:p w14:paraId="544AD222" w14:textId="77777777" w:rsidR="00DC5255" w:rsidRPr="00C969B1" w:rsidRDefault="00675209" w:rsidP="00DC5255">
            <w:pPr>
              <w:rPr>
                <w:rFonts w:cs="Arial"/>
                <w:color w:val="FFFFFF" w:themeColor="background1"/>
                <w:sz w:val="22"/>
                <w:szCs w:val="22"/>
              </w:rPr>
            </w:pPr>
            <w:r w:rsidRPr="00C969B1">
              <w:rPr>
                <w:rFonts w:cs="Arial"/>
                <w:color w:val="FFFFFF" w:themeColor="background1"/>
                <w:sz w:val="22"/>
                <w:szCs w:val="22"/>
              </w:rPr>
              <w:t xml:space="preserve">Chapter 2.24 Passive solar design and thermal efficiency for residential accommodation in certain residential zones  </w:t>
            </w:r>
          </w:p>
        </w:tc>
      </w:tr>
    </w:tbl>
    <w:p w14:paraId="544AD224" w14:textId="77777777" w:rsidR="00DC5255" w:rsidRDefault="00DC5255" w:rsidP="00FC459C">
      <w:pPr>
        <w:jc w:val="both"/>
        <w:rPr>
          <w:rFonts w:cs="Arial"/>
          <w:b/>
          <w:color w:val="FFFFFF"/>
          <w:sz w:val="22"/>
          <w:szCs w:val="22"/>
          <w:highlight w:val="red"/>
        </w:rPr>
      </w:pPr>
    </w:p>
    <w:p w14:paraId="544AD22D" w14:textId="260989AA" w:rsidR="00747158" w:rsidRPr="00747158" w:rsidRDefault="00675209" w:rsidP="00FC459C">
      <w:pPr>
        <w:jc w:val="both"/>
        <w:rPr>
          <w:rFonts w:cs="Arial"/>
          <w:sz w:val="22"/>
          <w:szCs w:val="22"/>
        </w:rPr>
      </w:pPr>
      <w:r w:rsidRPr="00F67D48">
        <w:rPr>
          <w:rFonts w:cs="Arial"/>
          <w:sz w:val="22"/>
          <w:szCs w:val="22"/>
        </w:rPr>
        <w:t>The</w:t>
      </w:r>
      <w:r w:rsidR="003F4635">
        <w:rPr>
          <w:rFonts w:cs="Arial"/>
          <w:sz w:val="22"/>
          <w:szCs w:val="22"/>
        </w:rPr>
        <w:t xml:space="preserve"> </w:t>
      </w:r>
      <w:r w:rsidR="0007117C">
        <w:rPr>
          <w:rFonts w:cs="Arial"/>
          <w:sz w:val="22"/>
          <w:szCs w:val="22"/>
        </w:rPr>
        <w:t xml:space="preserve">objective of this clause is to provide suitable solar access.  </w:t>
      </w:r>
      <w:r w:rsidR="006A7B1B">
        <w:rPr>
          <w:rFonts w:cs="Arial"/>
          <w:sz w:val="22"/>
          <w:szCs w:val="22"/>
        </w:rPr>
        <w:t>Shadow diagrams submitted with the application demonstrate that the d</w:t>
      </w:r>
      <w:r>
        <w:rPr>
          <w:rFonts w:cs="Arial"/>
          <w:sz w:val="22"/>
          <w:szCs w:val="22"/>
        </w:rPr>
        <w:t xml:space="preserve">evelopment will not prevent solar access to an adjoining </w:t>
      </w:r>
      <w:r w:rsidR="00A73203">
        <w:rPr>
          <w:rFonts w:cs="Arial"/>
          <w:sz w:val="22"/>
          <w:szCs w:val="22"/>
        </w:rPr>
        <w:t>properties</w:t>
      </w:r>
      <w:r>
        <w:rPr>
          <w:rFonts w:cs="Arial"/>
          <w:sz w:val="22"/>
          <w:szCs w:val="22"/>
        </w:rPr>
        <w:t xml:space="preserve">.  A minimum of 2 hours sunlight is able to be received between 9am and 3pm on the 22 June.  The application is consistent with the provisions of section 2.24.  </w:t>
      </w:r>
    </w:p>
    <w:p w14:paraId="604D6FE7" w14:textId="77777777" w:rsidR="00890ADE" w:rsidRDefault="00890ADE" w:rsidP="00DC5255">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30" w14:textId="77777777" w:rsidTr="00C969B1">
        <w:trPr>
          <w:trHeight w:val="259"/>
          <w:tblHeader/>
        </w:trPr>
        <w:tc>
          <w:tcPr>
            <w:tcW w:w="9469" w:type="dxa"/>
            <w:tcBorders>
              <w:bottom w:val="single" w:sz="4" w:space="0" w:color="auto"/>
            </w:tcBorders>
            <w:shd w:val="clear" w:color="auto" w:fill="48A9C5"/>
          </w:tcPr>
          <w:p w14:paraId="544AD22F" w14:textId="77777777" w:rsidR="00DC5255" w:rsidRPr="00C969B1" w:rsidRDefault="00675209" w:rsidP="00DC5255">
            <w:pPr>
              <w:rPr>
                <w:rFonts w:cs="Arial"/>
                <w:color w:val="FFFFFF" w:themeColor="background1"/>
                <w:sz w:val="22"/>
                <w:szCs w:val="22"/>
              </w:rPr>
            </w:pPr>
            <w:r w:rsidRPr="00C969B1">
              <w:rPr>
                <w:rFonts w:cs="Arial"/>
                <w:color w:val="FFFFFF" w:themeColor="background1"/>
                <w:sz w:val="22"/>
                <w:szCs w:val="22"/>
              </w:rPr>
              <w:t xml:space="preserve">Chapter 2.25 Accessible design   </w:t>
            </w:r>
          </w:p>
        </w:tc>
      </w:tr>
    </w:tbl>
    <w:p w14:paraId="544AD231" w14:textId="77777777" w:rsidR="00DC5255" w:rsidRDefault="00DC5255" w:rsidP="00DC5255">
      <w:pPr>
        <w:rPr>
          <w:rFonts w:cs="Arial"/>
          <w:b/>
          <w:color w:val="FFFFFF"/>
          <w:sz w:val="22"/>
          <w:szCs w:val="22"/>
          <w:highlight w:val="red"/>
        </w:rPr>
      </w:pPr>
    </w:p>
    <w:p w14:paraId="544AD238" w14:textId="09A805EE" w:rsidR="003F4635" w:rsidRDefault="00675209" w:rsidP="00076141">
      <w:pPr>
        <w:jc w:val="both"/>
        <w:rPr>
          <w:rFonts w:cs="Arial"/>
          <w:sz w:val="22"/>
          <w:szCs w:val="22"/>
        </w:rPr>
      </w:pPr>
      <w:r w:rsidRPr="00F67D48">
        <w:rPr>
          <w:rFonts w:cs="Arial"/>
          <w:sz w:val="22"/>
          <w:szCs w:val="22"/>
        </w:rPr>
        <w:t>The</w:t>
      </w:r>
      <w:r w:rsidR="00CF707A">
        <w:rPr>
          <w:rFonts w:cs="Arial"/>
          <w:sz w:val="22"/>
          <w:szCs w:val="22"/>
        </w:rPr>
        <w:t xml:space="preserve"> objective of this section is to ensure suitable arrangements are made for people with a disability.  </w:t>
      </w:r>
      <w:r>
        <w:rPr>
          <w:rFonts w:cs="Arial"/>
          <w:sz w:val="22"/>
          <w:szCs w:val="22"/>
        </w:rPr>
        <w:t xml:space="preserve">As the proposed development is accessible to the public, the provisions of this section apply.  </w:t>
      </w:r>
      <w:r w:rsidR="00890ADE">
        <w:rPr>
          <w:rFonts w:cs="Arial"/>
          <w:sz w:val="22"/>
          <w:szCs w:val="22"/>
        </w:rPr>
        <w:t xml:space="preserve"> </w:t>
      </w:r>
      <w:r>
        <w:rPr>
          <w:rFonts w:cs="Arial"/>
          <w:sz w:val="22"/>
          <w:szCs w:val="22"/>
        </w:rPr>
        <w:t>The application was referred to Council’s Building Surveyor</w:t>
      </w:r>
      <w:r w:rsidR="003C0D87">
        <w:rPr>
          <w:rFonts w:cs="Arial"/>
          <w:sz w:val="22"/>
          <w:szCs w:val="22"/>
        </w:rPr>
        <w:t>, wh</w:t>
      </w:r>
      <w:r>
        <w:rPr>
          <w:rFonts w:cs="Arial"/>
          <w:sz w:val="22"/>
          <w:szCs w:val="22"/>
        </w:rPr>
        <w:t xml:space="preserve">o has confirmed that development is satisfactory having regard to the requirements of the </w:t>
      </w:r>
      <w:r w:rsidRPr="00382710">
        <w:rPr>
          <w:rFonts w:cs="Arial"/>
          <w:i/>
          <w:sz w:val="22"/>
          <w:szCs w:val="22"/>
        </w:rPr>
        <w:t>Disability Discrimination Act, 1992</w:t>
      </w:r>
      <w:r>
        <w:rPr>
          <w:rFonts w:cs="Arial"/>
          <w:sz w:val="22"/>
          <w:szCs w:val="22"/>
        </w:rPr>
        <w:t xml:space="preserve"> and the </w:t>
      </w:r>
      <w:r w:rsidRPr="00382710">
        <w:rPr>
          <w:rFonts w:cs="Arial"/>
          <w:i/>
          <w:sz w:val="22"/>
          <w:szCs w:val="22"/>
        </w:rPr>
        <w:t xml:space="preserve">Disability (Access to Premises – </w:t>
      </w:r>
      <w:r w:rsidR="003F4635" w:rsidRPr="00382710">
        <w:rPr>
          <w:rFonts w:cs="Arial"/>
          <w:i/>
          <w:sz w:val="22"/>
          <w:szCs w:val="22"/>
        </w:rPr>
        <w:t>Building</w:t>
      </w:r>
      <w:r w:rsidRPr="00382710">
        <w:rPr>
          <w:rFonts w:cs="Arial"/>
          <w:i/>
          <w:sz w:val="22"/>
          <w:szCs w:val="22"/>
        </w:rPr>
        <w:t>) Standards 2010</w:t>
      </w:r>
      <w:r w:rsidR="003F4635" w:rsidRPr="00382710">
        <w:rPr>
          <w:rFonts w:cs="Arial"/>
          <w:i/>
          <w:sz w:val="22"/>
          <w:szCs w:val="22"/>
        </w:rPr>
        <w:t>.</w:t>
      </w:r>
      <w:r w:rsidR="003F4635">
        <w:rPr>
          <w:rFonts w:cs="Arial"/>
          <w:sz w:val="22"/>
          <w:szCs w:val="22"/>
        </w:rPr>
        <w:t xml:space="preserve">  </w:t>
      </w:r>
      <w:r>
        <w:rPr>
          <w:rFonts w:cs="Arial"/>
          <w:sz w:val="22"/>
          <w:szCs w:val="22"/>
        </w:rPr>
        <w:t>The application is consistent with the provisions of section 2.25.</w:t>
      </w:r>
    </w:p>
    <w:p w14:paraId="544AD23B" w14:textId="77777777" w:rsidR="00DC5255" w:rsidRDefault="00DC5255" w:rsidP="00DC5255">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3D" w14:textId="77777777" w:rsidTr="00C969B1">
        <w:trPr>
          <w:trHeight w:val="259"/>
          <w:tblHeader/>
        </w:trPr>
        <w:tc>
          <w:tcPr>
            <w:tcW w:w="9469" w:type="dxa"/>
            <w:tcBorders>
              <w:bottom w:val="single" w:sz="4" w:space="0" w:color="auto"/>
            </w:tcBorders>
            <w:shd w:val="clear" w:color="auto" w:fill="48A9C5"/>
          </w:tcPr>
          <w:p w14:paraId="544AD23C" w14:textId="77777777" w:rsidR="00DC5255" w:rsidRPr="00C969B1" w:rsidRDefault="00675209" w:rsidP="00DC5255">
            <w:pPr>
              <w:rPr>
                <w:rFonts w:cs="Arial"/>
                <w:color w:val="FFFFFF" w:themeColor="background1"/>
                <w:sz w:val="22"/>
                <w:szCs w:val="22"/>
              </w:rPr>
            </w:pPr>
            <w:r w:rsidRPr="00C969B1">
              <w:rPr>
                <w:rFonts w:cs="Arial"/>
                <w:color w:val="FFFFFF" w:themeColor="background1"/>
                <w:sz w:val="22"/>
                <w:szCs w:val="22"/>
              </w:rPr>
              <w:t xml:space="preserve">Chapter 2.26 Driveway access  </w:t>
            </w:r>
          </w:p>
        </w:tc>
      </w:tr>
    </w:tbl>
    <w:p w14:paraId="544AD23E" w14:textId="77777777" w:rsidR="00DC5255" w:rsidRDefault="00DC5255" w:rsidP="00DC5255">
      <w:pPr>
        <w:rPr>
          <w:rFonts w:cs="Arial"/>
          <w:b/>
          <w:color w:val="FFFFFF"/>
          <w:sz w:val="22"/>
          <w:szCs w:val="22"/>
          <w:highlight w:val="red"/>
        </w:rPr>
      </w:pPr>
    </w:p>
    <w:p w14:paraId="544AD241" w14:textId="65969988" w:rsidR="00CF707A" w:rsidRPr="00FC459C" w:rsidRDefault="00675209" w:rsidP="00197B0C">
      <w:pPr>
        <w:jc w:val="both"/>
        <w:rPr>
          <w:rFonts w:cs="Arial"/>
          <w:b/>
          <w:color w:val="FFFFFF"/>
          <w:sz w:val="22"/>
          <w:szCs w:val="22"/>
        </w:rPr>
      </w:pPr>
      <w:r w:rsidRPr="00FC459C">
        <w:rPr>
          <w:rFonts w:cs="Arial"/>
          <w:sz w:val="22"/>
          <w:szCs w:val="22"/>
        </w:rPr>
        <w:t>The</w:t>
      </w:r>
      <w:r w:rsidR="00CF707A" w:rsidRPr="00FC459C">
        <w:rPr>
          <w:rFonts w:cs="Arial"/>
          <w:sz w:val="22"/>
          <w:szCs w:val="22"/>
        </w:rPr>
        <w:t xml:space="preserve"> objective of this section is to ensure driveways are suitably located and have an appropriate surface treatment.  </w:t>
      </w:r>
      <w:r w:rsidRPr="00FC459C">
        <w:rPr>
          <w:rFonts w:cs="Arial"/>
          <w:sz w:val="22"/>
          <w:szCs w:val="22"/>
        </w:rPr>
        <w:t>Council’s Development Engineer has reviewed the application, confirming the proposed drive</w:t>
      </w:r>
      <w:r w:rsidR="003F4635" w:rsidRPr="00FC459C">
        <w:rPr>
          <w:rFonts w:cs="Arial"/>
          <w:sz w:val="22"/>
          <w:szCs w:val="22"/>
        </w:rPr>
        <w:t>w</w:t>
      </w:r>
      <w:r w:rsidRPr="00FC459C">
        <w:rPr>
          <w:rFonts w:cs="Arial"/>
          <w:sz w:val="22"/>
          <w:szCs w:val="22"/>
        </w:rPr>
        <w:t xml:space="preserve">ay is consistent with the requirement of this section.  </w:t>
      </w:r>
    </w:p>
    <w:p w14:paraId="544AD242" w14:textId="77777777" w:rsidR="00DC5255" w:rsidRDefault="00DC5255" w:rsidP="00DC5255">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46" w14:textId="77777777" w:rsidTr="00C969B1">
        <w:trPr>
          <w:trHeight w:val="259"/>
          <w:tblHeader/>
        </w:trPr>
        <w:tc>
          <w:tcPr>
            <w:tcW w:w="9469" w:type="dxa"/>
            <w:tcBorders>
              <w:bottom w:val="single" w:sz="4" w:space="0" w:color="auto"/>
            </w:tcBorders>
            <w:shd w:val="clear" w:color="auto" w:fill="48A9C5"/>
          </w:tcPr>
          <w:p w14:paraId="544AD245" w14:textId="77777777" w:rsidR="00DC5255" w:rsidRPr="00C969B1" w:rsidRDefault="00675209" w:rsidP="00DC5255">
            <w:pPr>
              <w:rPr>
                <w:rFonts w:cs="Arial"/>
                <w:color w:val="FFFFFF" w:themeColor="background1"/>
                <w:sz w:val="22"/>
                <w:szCs w:val="22"/>
              </w:rPr>
            </w:pPr>
            <w:r w:rsidRPr="00C969B1">
              <w:rPr>
                <w:rFonts w:cs="Arial"/>
                <w:color w:val="FFFFFF" w:themeColor="background1"/>
                <w:sz w:val="22"/>
                <w:szCs w:val="22"/>
              </w:rPr>
              <w:t xml:space="preserve">Chapter 2.27 Minimum number of car parking spaces  </w:t>
            </w:r>
          </w:p>
        </w:tc>
      </w:tr>
    </w:tbl>
    <w:p w14:paraId="544AD247" w14:textId="77777777" w:rsidR="00DC5255" w:rsidRDefault="00DC5255" w:rsidP="00DC5255">
      <w:pPr>
        <w:rPr>
          <w:rFonts w:cs="Arial"/>
          <w:b/>
          <w:color w:val="FFFFFF"/>
          <w:sz w:val="22"/>
          <w:szCs w:val="22"/>
          <w:highlight w:val="red"/>
        </w:rPr>
      </w:pPr>
    </w:p>
    <w:p w14:paraId="544AD248" w14:textId="7C9249F0" w:rsidR="00DC5255" w:rsidRPr="00F158E8" w:rsidRDefault="000A15C3" w:rsidP="00197B0C">
      <w:pPr>
        <w:jc w:val="both"/>
        <w:rPr>
          <w:rFonts w:cs="Arial"/>
          <w:sz w:val="22"/>
          <w:szCs w:val="22"/>
        </w:rPr>
      </w:pPr>
      <w:r>
        <w:rPr>
          <w:rFonts w:cs="Arial"/>
          <w:sz w:val="22"/>
          <w:szCs w:val="22"/>
        </w:rPr>
        <w:t>T</w:t>
      </w:r>
      <w:r w:rsidR="00F53D18" w:rsidRPr="00F158E8">
        <w:rPr>
          <w:rFonts w:cs="Arial"/>
          <w:sz w:val="22"/>
          <w:szCs w:val="22"/>
        </w:rPr>
        <w:t xml:space="preserve">he plans show that the proposed development includes four parking spaces, compliant with the minimum four required for a group </w:t>
      </w:r>
      <w:r w:rsidR="00F53D18" w:rsidRPr="000A15C3">
        <w:rPr>
          <w:rFonts w:cs="Arial"/>
          <w:sz w:val="22"/>
          <w:szCs w:val="22"/>
        </w:rPr>
        <w:t xml:space="preserve">home </w:t>
      </w:r>
      <w:r w:rsidR="00F158E8" w:rsidRPr="000A15C3">
        <w:rPr>
          <w:rFonts w:cs="Arial"/>
          <w:sz w:val="22"/>
          <w:szCs w:val="22"/>
        </w:rPr>
        <w:t>that comprises six independent living units with a total of nine beds (one space per five beds).</w:t>
      </w:r>
    </w:p>
    <w:p w14:paraId="544AD249" w14:textId="77777777" w:rsidR="00E43989" w:rsidRPr="00F158E8" w:rsidRDefault="00E43989" w:rsidP="00DC5255">
      <w:pPr>
        <w:rPr>
          <w:rFonts w:cs="Arial"/>
          <w:sz w:val="22"/>
          <w:szCs w:val="22"/>
        </w:rPr>
      </w:pPr>
    </w:p>
    <w:p w14:paraId="32094A33" w14:textId="5330905D" w:rsidR="00D34CC8" w:rsidRPr="003F6411" w:rsidRDefault="00EA62F9" w:rsidP="00197B0C">
      <w:pPr>
        <w:jc w:val="both"/>
        <w:rPr>
          <w:rFonts w:cs="Arial"/>
          <w:sz w:val="22"/>
          <w:szCs w:val="22"/>
          <w:highlight w:val="yellow"/>
        </w:rPr>
      </w:pPr>
      <w:r w:rsidRPr="003F6411">
        <w:rPr>
          <w:noProof/>
          <w:highlight w:val="yellow"/>
        </w:rPr>
        <w:lastRenderedPageBreak/>
        <w:drawing>
          <wp:inline distT="0" distB="0" distL="0" distR="0" wp14:anchorId="091F150F" wp14:editId="79AE1260">
            <wp:extent cx="5926455" cy="661670"/>
            <wp:effectExtent l="0" t="0" r="0" b="5080"/>
            <wp:docPr id="374991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91103" name=""/>
                    <pic:cNvPicPr/>
                  </pic:nvPicPr>
                  <pic:blipFill>
                    <a:blip r:embed="rId9"/>
                    <a:stretch>
                      <a:fillRect/>
                    </a:stretch>
                  </pic:blipFill>
                  <pic:spPr>
                    <a:xfrm>
                      <a:off x="0" y="0"/>
                      <a:ext cx="5926455" cy="661670"/>
                    </a:xfrm>
                    <a:prstGeom prst="rect">
                      <a:avLst/>
                    </a:prstGeom>
                  </pic:spPr>
                </pic:pic>
              </a:graphicData>
            </a:graphic>
          </wp:inline>
        </w:drawing>
      </w:r>
    </w:p>
    <w:p w14:paraId="52E3D03A" w14:textId="77777777" w:rsidR="00D34CC8" w:rsidRPr="003F6411" w:rsidRDefault="00D34CC8" w:rsidP="00197B0C">
      <w:pPr>
        <w:jc w:val="both"/>
        <w:rPr>
          <w:rFonts w:cs="Arial"/>
          <w:sz w:val="22"/>
          <w:szCs w:val="22"/>
          <w:highlight w:val="yellow"/>
        </w:rPr>
      </w:pPr>
    </w:p>
    <w:p w14:paraId="544AD24A" w14:textId="289A52B4" w:rsidR="00E43989" w:rsidRDefault="00675209" w:rsidP="00197B0C">
      <w:pPr>
        <w:jc w:val="both"/>
        <w:rPr>
          <w:rFonts w:cs="Arial"/>
          <w:sz w:val="22"/>
          <w:szCs w:val="22"/>
        </w:rPr>
      </w:pPr>
      <w:r w:rsidRPr="000A15C3">
        <w:rPr>
          <w:rFonts w:cs="Arial"/>
          <w:sz w:val="22"/>
          <w:szCs w:val="22"/>
        </w:rPr>
        <w:t>The application is consistent wit</w:t>
      </w:r>
      <w:r w:rsidR="00197B0C" w:rsidRPr="000A15C3">
        <w:rPr>
          <w:rFonts w:cs="Arial"/>
          <w:sz w:val="22"/>
          <w:szCs w:val="22"/>
        </w:rPr>
        <w:t>h the provisions of section 2.27.</w:t>
      </w:r>
    </w:p>
    <w:p w14:paraId="544AD24B" w14:textId="77777777" w:rsidR="00E43989" w:rsidRDefault="00675209" w:rsidP="00DC5255">
      <w:pPr>
        <w:rPr>
          <w:rFonts w:cs="Arial"/>
          <w:b/>
          <w:color w:val="FFFFFF"/>
          <w:sz w:val="22"/>
          <w:szCs w:val="22"/>
          <w:highlight w:val="red"/>
        </w:rPr>
      </w:pPr>
      <w:r>
        <w:rPr>
          <w:rFonts w:cs="Arial"/>
          <w:b/>
          <w:color w:val="FFFFFF"/>
          <w:sz w:val="22"/>
          <w:szCs w:val="22"/>
          <w:highlight w:val="red"/>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53" w14:textId="77777777" w:rsidTr="00C969B1">
        <w:trPr>
          <w:trHeight w:val="259"/>
          <w:tblHeader/>
        </w:trPr>
        <w:tc>
          <w:tcPr>
            <w:tcW w:w="9469" w:type="dxa"/>
            <w:tcBorders>
              <w:bottom w:val="single" w:sz="4" w:space="0" w:color="auto"/>
            </w:tcBorders>
            <w:shd w:val="clear" w:color="auto" w:fill="48A9C5"/>
          </w:tcPr>
          <w:p w14:paraId="544AD252" w14:textId="77777777" w:rsidR="00DC5255" w:rsidRPr="00C969B1" w:rsidRDefault="00675209" w:rsidP="00DC5255">
            <w:pPr>
              <w:rPr>
                <w:rFonts w:cs="Arial"/>
                <w:color w:val="FFFFFF" w:themeColor="background1"/>
                <w:sz w:val="22"/>
                <w:szCs w:val="22"/>
              </w:rPr>
            </w:pPr>
            <w:r w:rsidRPr="00C969B1">
              <w:rPr>
                <w:rFonts w:cs="Arial"/>
                <w:color w:val="FFFFFF" w:themeColor="background1"/>
                <w:sz w:val="22"/>
                <w:szCs w:val="22"/>
              </w:rPr>
              <w:t>Chapter 2.28 Design of car parking areas, loading docks and vehicle manoeuvring areas</w:t>
            </w:r>
          </w:p>
        </w:tc>
      </w:tr>
    </w:tbl>
    <w:p w14:paraId="544AD254" w14:textId="77777777" w:rsidR="00DC5255" w:rsidRDefault="00DC5255" w:rsidP="00DC5255">
      <w:pPr>
        <w:rPr>
          <w:rFonts w:cs="Arial"/>
          <w:b/>
          <w:color w:val="FFFFFF"/>
          <w:sz w:val="22"/>
          <w:szCs w:val="22"/>
          <w:highlight w:val="red"/>
        </w:rPr>
      </w:pPr>
    </w:p>
    <w:p w14:paraId="544AD259" w14:textId="1EB50FF8" w:rsidR="00DC5255" w:rsidRPr="000A15C3" w:rsidRDefault="00675209" w:rsidP="003F6411">
      <w:pPr>
        <w:jc w:val="both"/>
        <w:rPr>
          <w:rFonts w:cs="Arial"/>
          <w:b/>
          <w:color w:val="FFFFFF"/>
          <w:sz w:val="22"/>
          <w:szCs w:val="22"/>
        </w:rPr>
      </w:pPr>
      <w:r w:rsidRPr="000A15C3">
        <w:rPr>
          <w:rFonts w:cs="Arial"/>
          <w:sz w:val="22"/>
          <w:szCs w:val="22"/>
        </w:rPr>
        <w:t>The objectives of this section are to ensur</w:t>
      </w:r>
      <w:r w:rsidR="003C0D87">
        <w:rPr>
          <w:rFonts w:cs="Arial"/>
          <w:sz w:val="22"/>
          <w:szCs w:val="22"/>
        </w:rPr>
        <w:t>e</w:t>
      </w:r>
      <w:r w:rsidRPr="000A15C3">
        <w:rPr>
          <w:rFonts w:cs="Arial"/>
          <w:sz w:val="22"/>
          <w:szCs w:val="22"/>
        </w:rPr>
        <w:t xml:space="preserve"> car parking areas, loading docks and manoeuvring areas are suitably designed </w:t>
      </w:r>
      <w:r w:rsidR="00153406">
        <w:rPr>
          <w:rFonts w:cs="Arial"/>
          <w:sz w:val="22"/>
          <w:szCs w:val="22"/>
        </w:rPr>
        <w:t xml:space="preserve">.  </w:t>
      </w:r>
      <w:r w:rsidRPr="000A15C3">
        <w:rPr>
          <w:rFonts w:cs="Arial"/>
          <w:sz w:val="22"/>
          <w:szCs w:val="22"/>
        </w:rPr>
        <w:t>The application was referred to Council’s Development Engineer for comment.  No concerns/issues have been raised.  It is considered that the car parking area, loading dock and manoeuvring areas comply with the requirements of the DCP and relevant Australian Standards.</w:t>
      </w:r>
      <w:r w:rsidR="000F6133">
        <w:rPr>
          <w:rFonts w:cs="Arial"/>
          <w:sz w:val="22"/>
          <w:szCs w:val="22"/>
        </w:rPr>
        <w:t xml:space="preserve">  </w:t>
      </w:r>
      <w:r w:rsidRPr="000A15C3">
        <w:rPr>
          <w:rFonts w:cs="Arial"/>
          <w:sz w:val="22"/>
          <w:szCs w:val="22"/>
        </w:rPr>
        <w:t xml:space="preserve">The application is consistent with the provisions of section 2.28.     </w:t>
      </w:r>
    </w:p>
    <w:p w14:paraId="544AD25A" w14:textId="77777777" w:rsidR="00DC5255" w:rsidRDefault="00DC5255" w:rsidP="00DC5255">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5C" w14:textId="77777777" w:rsidTr="00C969B1">
        <w:trPr>
          <w:trHeight w:val="259"/>
          <w:tblHeader/>
        </w:trPr>
        <w:tc>
          <w:tcPr>
            <w:tcW w:w="9469" w:type="dxa"/>
            <w:tcBorders>
              <w:bottom w:val="single" w:sz="4" w:space="0" w:color="auto"/>
            </w:tcBorders>
            <w:shd w:val="clear" w:color="auto" w:fill="48A9C5"/>
          </w:tcPr>
          <w:p w14:paraId="544AD25B" w14:textId="77777777" w:rsidR="00DC5255" w:rsidRPr="00C969B1" w:rsidRDefault="00675209" w:rsidP="00DC5255">
            <w:pPr>
              <w:rPr>
                <w:rFonts w:cs="Arial"/>
                <w:color w:val="FFFFFF" w:themeColor="background1"/>
                <w:sz w:val="22"/>
                <w:szCs w:val="22"/>
              </w:rPr>
            </w:pPr>
            <w:r w:rsidRPr="00C969B1">
              <w:rPr>
                <w:rFonts w:cs="Arial"/>
                <w:color w:val="FFFFFF" w:themeColor="background1"/>
                <w:sz w:val="22"/>
                <w:szCs w:val="22"/>
              </w:rPr>
              <w:t>Chapter 2.29 Waste storage and collection areas</w:t>
            </w:r>
          </w:p>
        </w:tc>
      </w:tr>
    </w:tbl>
    <w:p w14:paraId="544AD25D" w14:textId="77777777" w:rsidR="00DC5255" w:rsidRDefault="00DC5255" w:rsidP="00DC5255">
      <w:pPr>
        <w:rPr>
          <w:rFonts w:cs="Arial"/>
          <w:b/>
          <w:color w:val="FFFFFF"/>
          <w:sz w:val="22"/>
          <w:szCs w:val="22"/>
          <w:highlight w:val="red"/>
        </w:rPr>
      </w:pPr>
    </w:p>
    <w:p w14:paraId="544AD262" w14:textId="07B0223F" w:rsidR="00197B0C" w:rsidRDefault="00675209" w:rsidP="00DB523D">
      <w:pPr>
        <w:jc w:val="both"/>
        <w:rPr>
          <w:rFonts w:cs="Arial"/>
          <w:b/>
          <w:color w:val="FFFFFF"/>
          <w:sz w:val="22"/>
          <w:szCs w:val="22"/>
          <w:highlight w:val="red"/>
        </w:rPr>
      </w:pPr>
      <w:r w:rsidRPr="00F67D48">
        <w:rPr>
          <w:rFonts w:cs="Arial"/>
          <w:sz w:val="22"/>
          <w:szCs w:val="22"/>
        </w:rPr>
        <w:t>Th</w:t>
      </w:r>
      <w:r w:rsidR="00197B0C">
        <w:rPr>
          <w:rFonts w:cs="Arial"/>
          <w:sz w:val="22"/>
          <w:szCs w:val="22"/>
        </w:rPr>
        <w:t>is section aims to ensure that suitable waste storage and collection areas are provided on site in convenient locations</w:t>
      </w:r>
      <w:r w:rsidR="00DD1269">
        <w:rPr>
          <w:rFonts w:cs="Arial"/>
          <w:sz w:val="22"/>
          <w:szCs w:val="22"/>
        </w:rPr>
        <w:t xml:space="preserve">.  </w:t>
      </w:r>
      <w:r>
        <w:rPr>
          <w:rFonts w:cs="Arial"/>
          <w:sz w:val="22"/>
          <w:szCs w:val="22"/>
        </w:rPr>
        <w:t xml:space="preserve">Appropriate provisions have been made for the storage and collection of waste in accordance with the DCP.  The collection/storage area if suitably located, is sheltered from the weather, is able to be cleaned and is located in an area which is not visible from the street.  </w:t>
      </w:r>
      <w:r w:rsidR="000A15C3">
        <w:rPr>
          <w:rFonts w:cs="Arial"/>
          <w:sz w:val="22"/>
          <w:szCs w:val="22"/>
        </w:rPr>
        <w:t xml:space="preserve"> </w:t>
      </w:r>
      <w:r>
        <w:rPr>
          <w:rFonts w:cs="Arial"/>
          <w:sz w:val="22"/>
          <w:szCs w:val="22"/>
        </w:rPr>
        <w:t xml:space="preserve">The application is consistent with the provisions of section 2.29.  </w:t>
      </w:r>
    </w:p>
    <w:p w14:paraId="067F0A40" w14:textId="77777777" w:rsidR="005A0D38" w:rsidRDefault="005A0D38" w:rsidP="00DC5255">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2C1" w14:textId="77777777" w:rsidTr="00C969B1">
        <w:trPr>
          <w:trHeight w:val="259"/>
          <w:tblHeader/>
        </w:trPr>
        <w:tc>
          <w:tcPr>
            <w:tcW w:w="9469" w:type="dxa"/>
            <w:tcBorders>
              <w:bottom w:val="single" w:sz="4" w:space="0" w:color="auto"/>
            </w:tcBorders>
            <w:shd w:val="clear" w:color="auto" w:fill="48A9C5"/>
          </w:tcPr>
          <w:p w14:paraId="544AD2C0" w14:textId="77777777" w:rsidR="00DC5255" w:rsidRPr="00C969B1" w:rsidRDefault="00675209" w:rsidP="00DC5255">
            <w:pPr>
              <w:rPr>
                <w:rFonts w:cs="Arial"/>
                <w:color w:val="FFFFFF" w:themeColor="background1"/>
                <w:sz w:val="22"/>
                <w:szCs w:val="22"/>
              </w:rPr>
            </w:pPr>
            <w:r w:rsidRPr="00C969B1">
              <w:rPr>
                <w:rFonts w:cs="Arial"/>
                <w:color w:val="FFFFFF" w:themeColor="background1"/>
                <w:sz w:val="22"/>
                <w:szCs w:val="22"/>
              </w:rPr>
              <w:t>Chapter 2.34</w:t>
            </w:r>
            <w:r w:rsidR="00E43989" w:rsidRPr="00C969B1">
              <w:rPr>
                <w:rFonts w:cs="Arial"/>
                <w:color w:val="FFFFFF" w:themeColor="background1"/>
                <w:sz w:val="22"/>
                <w:szCs w:val="22"/>
              </w:rPr>
              <w:t xml:space="preserve"> Views and visual impact</w:t>
            </w:r>
          </w:p>
        </w:tc>
      </w:tr>
    </w:tbl>
    <w:p w14:paraId="544AD2C2" w14:textId="77777777" w:rsidR="00DC5255" w:rsidRPr="005A0D38" w:rsidRDefault="00DC5255" w:rsidP="00DC5255">
      <w:pPr>
        <w:rPr>
          <w:rFonts w:cs="Arial"/>
          <w:b/>
          <w:color w:val="FFFFFF"/>
          <w:sz w:val="22"/>
          <w:szCs w:val="22"/>
          <w:highlight w:val="yellow"/>
        </w:rPr>
      </w:pPr>
    </w:p>
    <w:p w14:paraId="544AD2C3" w14:textId="2CC8ECD3" w:rsidR="00E43989" w:rsidRPr="006B5777" w:rsidRDefault="00675209" w:rsidP="004C413A">
      <w:pPr>
        <w:jc w:val="both"/>
        <w:rPr>
          <w:sz w:val="22"/>
          <w:szCs w:val="22"/>
        </w:rPr>
      </w:pPr>
      <w:r w:rsidRPr="006B5777">
        <w:rPr>
          <w:sz w:val="22"/>
          <w:szCs w:val="22"/>
        </w:rPr>
        <w:t xml:space="preserve">The objectives of this section aim to achieve good urban design outcomes, minimise impact on the local amenity and ensure development is appropriate having regard to </w:t>
      </w:r>
      <w:r w:rsidR="00511019" w:rsidRPr="006B5777">
        <w:rPr>
          <w:sz w:val="22"/>
          <w:szCs w:val="22"/>
        </w:rPr>
        <w:t xml:space="preserve">the impact </w:t>
      </w:r>
      <w:r w:rsidRPr="006B5777">
        <w:rPr>
          <w:sz w:val="22"/>
          <w:szCs w:val="22"/>
        </w:rPr>
        <w:t xml:space="preserve">in the local area.  </w:t>
      </w:r>
    </w:p>
    <w:p w14:paraId="3D3D134B" w14:textId="77777777" w:rsidR="00A02EF4" w:rsidRPr="006B5777" w:rsidRDefault="00A02EF4" w:rsidP="004C413A">
      <w:pPr>
        <w:jc w:val="both"/>
        <w:rPr>
          <w:sz w:val="22"/>
          <w:szCs w:val="18"/>
        </w:rPr>
      </w:pPr>
    </w:p>
    <w:p w14:paraId="2E574A2C" w14:textId="2CA6B09C" w:rsidR="00D45812" w:rsidRPr="006B5777" w:rsidRDefault="00D45812" w:rsidP="004C413A">
      <w:pPr>
        <w:jc w:val="both"/>
        <w:rPr>
          <w:rFonts w:cs="Calibri"/>
          <w:sz w:val="22"/>
          <w:szCs w:val="22"/>
        </w:rPr>
      </w:pPr>
      <w:r w:rsidRPr="006B5777">
        <w:rPr>
          <w:rFonts w:cs="Calibri"/>
          <w:sz w:val="22"/>
          <w:szCs w:val="18"/>
        </w:rPr>
        <w:t xml:space="preserve">It is considered that the neighbourhood character of the existing area, particularly along Francis Place, will be altered in some capacity. </w:t>
      </w:r>
      <w:r w:rsidR="005558D0" w:rsidRPr="006B5777">
        <w:rPr>
          <w:rFonts w:cs="Calibri"/>
          <w:sz w:val="22"/>
          <w:szCs w:val="18"/>
        </w:rPr>
        <w:t>However,</w:t>
      </w:r>
      <w:r w:rsidR="00110F5B" w:rsidRPr="006B5777">
        <w:rPr>
          <w:rFonts w:cs="Calibri"/>
          <w:sz w:val="22"/>
          <w:szCs w:val="18"/>
        </w:rPr>
        <w:t xml:space="preserve"> the revised landscaping plans</w:t>
      </w:r>
      <w:r w:rsidR="00133D48" w:rsidRPr="006B5777">
        <w:rPr>
          <w:rFonts w:cs="Calibri"/>
          <w:sz w:val="22"/>
          <w:szCs w:val="18"/>
        </w:rPr>
        <w:t xml:space="preserve"> with amended fencing detail and plantings</w:t>
      </w:r>
      <w:r w:rsidR="00110F5B" w:rsidRPr="006B5777">
        <w:rPr>
          <w:rFonts w:cs="Calibri"/>
          <w:sz w:val="22"/>
          <w:szCs w:val="18"/>
        </w:rPr>
        <w:t xml:space="preserve"> </w:t>
      </w:r>
      <w:r w:rsidR="004D6F49" w:rsidRPr="006B5777">
        <w:rPr>
          <w:rFonts w:cs="Calibri"/>
          <w:sz w:val="22"/>
          <w:szCs w:val="18"/>
        </w:rPr>
        <w:t xml:space="preserve">have </w:t>
      </w:r>
      <w:r w:rsidR="005558D0" w:rsidRPr="006B5777">
        <w:rPr>
          <w:rFonts w:cs="Calibri"/>
          <w:sz w:val="22"/>
          <w:szCs w:val="18"/>
        </w:rPr>
        <w:t xml:space="preserve">demonstrated the development will result in </w:t>
      </w:r>
      <w:r w:rsidR="00715D19" w:rsidRPr="006B5777">
        <w:rPr>
          <w:rFonts w:cs="Calibri"/>
          <w:sz w:val="22"/>
          <w:szCs w:val="18"/>
        </w:rPr>
        <w:t xml:space="preserve">providing </w:t>
      </w:r>
      <w:r w:rsidRPr="006B5777">
        <w:rPr>
          <w:rFonts w:cs="Calibri"/>
          <w:sz w:val="22"/>
          <w:szCs w:val="22"/>
        </w:rPr>
        <w:t>better articulation to the streetscape</w:t>
      </w:r>
      <w:r w:rsidR="00133D48" w:rsidRPr="006B5777">
        <w:rPr>
          <w:rFonts w:cs="Calibri"/>
          <w:sz w:val="22"/>
          <w:szCs w:val="22"/>
        </w:rPr>
        <w:t>.  The</w:t>
      </w:r>
      <w:r w:rsidR="00D83061" w:rsidRPr="006B5777">
        <w:rPr>
          <w:rFonts w:cs="Calibri"/>
          <w:sz w:val="22"/>
          <w:szCs w:val="22"/>
        </w:rPr>
        <w:t xml:space="preserve"> additional landscaping</w:t>
      </w:r>
      <w:r w:rsidRPr="006B5777">
        <w:rPr>
          <w:rFonts w:cs="Calibri"/>
          <w:sz w:val="22"/>
          <w:szCs w:val="22"/>
        </w:rPr>
        <w:t xml:space="preserve"> will further soften the impact of the anomalies of the development</w:t>
      </w:r>
      <w:r w:rsidR="00D83061" w:rsidRPr="006B5777">
        <w:rPr>
          <w:rFonts w:cs="Calibri"/>
          <w:sz w:val="22"/>
          <w:szCs w:val="22"/>
        </w:rPr>
        <w:t xml:space="preserve">.  </w:t>
      </w:r>
      <w:r w:rsidR="004F5BA8" w:rsidRPr="006B5777">
        <w:rPr>
          <w:rFonts w:cs="Calibri"/>
          <w:sz w:val="22"/>
          <w:szCs w:val="22"/>
        </w:rPr>
        <w:t>T</w:t>
      </w:r>
      <w:r w:rsidR="003B2F25" w:rsidRPr="006B5777">
        <w:rPr>
          <w:rFonts w:cs="Calibri"/>
          <w:sz w:val="22"/>
          <w:szCs w:val="22"/>
        </w:rPr>
        <w:t>he proposed</w:t>
      </w:r>
      <w:r w:rsidR="00B26437" w:rsidRPr="006B5777">
        <w:rPr>
          <w:rFonts w:cs="Calibri"/>
          <w:sz w:val="22"/>
          <w:szCs w:val="22"/>
        </w:rPr>
        <w:t xml:space="preserve"> b</w:t>
      </w:r>
      <w:r w:rsidRPr="006B5777">
        <w:rPr>
          <w:rFonts w:cs="Calibri"/>
          <w:sz w:val="22"/>
          <w:szCs w:val="22"/>
        </w:rPr>
        <w:t xml:space="preserve">oundary fencing </w:t>
      </w:r>
      <w:r w:rsidR="00B26437" w:rsidRPr="006B5777">
        <w:rPr>
          <w:rFonts w:cs="Calibri"/>
          <w:sz w:val="22"/>
          <w:szCs w:val="22"/>
        </w:rPr>
        <w:t xml:space="preserve">will not only </w:t>
      </w:r>
      <w:r w:rsidRPr="006B5777">
        <w:rPr>
          <w:rFonts w:cs="Calibri"/>
          <w:sz w:val="22"/>
          <w:szCs w:val="22"/>
        </w:rPr>
        <w:t xml:space="preserve">provide better integration to the surrounding residential area, </w:t>
      </w:r>
      <w:r w:rsidR="00B26437" w:rsidRPr="006B5777">
        <w:rPr>
          <w:rFonts w:cs="Calibri"/>
          <w:sz w:val="22"/>
          <w:szCs w:val="22"/>
        </w:rPr>
        <w:t xml:space="preserve">it will </w:t>
      </w:r>
      <w:r w:rsidR="00715D19" w:rsidRPr="006B5777">
        <w:rPr>
          <w:rFonts w:cs="Calibri"/>
          <w:sz w:val="22"/>
          <w:szCs w:val="22"/>
        </w:rPr>
        <w:t xml:space="preserve">also </w:t>
      </w:r>
      <w:r w:rsidR="00B26437" w:rsidRPr="006B5777">
        <w:rPr>
          <w:rFonts w:cs="Calibri"/>
          <w:sz w:val="22"/>
          <w:szCs w:val="22"/>
        </w:rPr>
        <w:t xml:space="preserve">assist in </w:t>
      </w:r>
      <w:r w:rsidRPr="006B5777">
        <w:rPr>
          <w:rFonts w:cs="Calibri"/>
          <w:sz w:val="22"/>
          <w:szCs w:val="22"/>
        </w:rPr>
        <w:t xml:space="preserve"> maintaining privacy for</w:t>
      </w:r>
      <w:r w:rsidR="004C413A" w:rsidRPr="006B5777">
        <w:rPr>
          <w:rFonts w:cs="Calibri"/>
          <w:sz w:val="22"/>
          <w:szCs w:val="22"/>
        </w:rPr>
        <w:t xml:space="preserve"> neighbouring properties in addition to the</w:t>
      </w:r>
      <w:r w:rsidRPr="006B5777">
        <w:rPr>
          <w:rFonts w:cs="Calibri"/>
          <w:sz w:val="22"/>
          <w:szCs w:val="22"/>
        </w:rPr>
        <w:t xml:space="preserve"> occupants </w:t>
      </w:r>
      <w:r w:rsidR="006B5777" w:rsidRPr="006B5777">
        <w:rPr>
          <w:rFonts w:cs="Calibri"/>
          <w:sz w:val="22"/>
          <w:szCs w:val="22"/>
        </w:rPr>
        <w:t>residing in</w:t>
      </w:r>
      <w:r w:rsidRPr="006B5777">
        <w:rPr>
          <w:rFonts w:cs="Calibri"/>
          <w:sz w:val="22"/>
          <w:szCs w:val="22"/>
        </w:rPr>
        <w:t xml:space="preserve"> the facility.</w:t>
      </w:r>
    </w:p>
    <w:p w14:paraId="74FB49ED" w14:textId="77777777" w:rsidR="00A02EF4" w:rsidRPr="006B5777" w:rsidRDefault="00A02EF4" w:rsidP="00DB523D">
      <w:pPr>
        <w:jc w:val="both"/>
        <w:rPr>
          <w:rFonts w:cs="Calibri"/>
          <w:sz w:val="22"/>
          <w:szCs w:val="22"/>
        </w:rPr>
      </w:pPr>
    </w:p>
    <w:p w14:paraId="544AD2C5" w14:textId="77777777" w:rsidR="00ED0047" w:rsidRPr="00DB523D" w:rsidRDefault="00675209" w:rsidP="00DB523D">
      <w:pPr>
        <w:jc w:val="both"/>
        <w:rPr>
          <w:sz w:val="22"/>
          <w:szCs w:val="22"/>
        </w:rPr>
      </w:pPr>
      <w:r w:rsidRPr="006B5777">
        <w:rPr>
          <w:sz w:val="22"/>
          <w:szCs w:val="22"/>
        </w:rPr>
        <w:t xml:space="preserve">Development proposed by this application will not have any significant impact on the visual quality of the locality, landscape or streetscape.  Having regard to the matter listed in section </w:t>
      </w:r>
      <w:r w:rsidR="00815D93" w:rsidRPr="006B5777">
        <w:rPr>
          <w:sz w:val="22"/>
          <w:szCs w:val="22"/>
        </w:rPr>
        <w:t>5</w:t>
      </w:r>
      <w:r w:rsidRPr="006B5777">
        <w:rPr>
          <w:sz w:val="22"/>
          <w:szCs w:val="22"/>
        </w:rPr>
        <w:t>, the application meets the requirements of section 2.34.</w:t>
      </w:r>
      <w:r w:rsidRPr="00DB523D">
        <w:rPr>
          <w:sz w:val="22"/>
          <w:szCs w:val="22"/>
        </w:rPr>
        <w:t xml:space="preserve">  </w:t>
      </w:r>
    </w:p>
    <w:p w14:paraId="544AD2C6" w14:textId="77777777" w:rsidR="00ED0047" w:rsidRPr="00DB523D" w:rsidRDefault="00ED0047" w:rsidP="00DB523D">
      <w:pPr>
        <w:jc w:val="both"/>
        <w:rPr>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69"/>
      </w:tblGrid>
      <w:tr w:rsidR="008F480C" w14:paraId="544AD336" w14:textId="77777777" w:rsidTr="00C969B1">
        <w:trPr>
          <w:trHeight w:val="259"/>
          <w:tblHeader/>
        </w:trPr>
        <w:tc>
          <w:tcPr>
            <w:tcW w:w="9469" w:type="dxa"/>
            <w:tcBorders>
              <w:bottom w:val="single" w:sz="4" w:space="0" w:color="auto"/>
            </w:tcBorders>
            <w:shd w:val="clear" w:color="auto" w:fill="48A9C5"/>
          </w:tcPr>
          <w:p w14:paraId="544AD335" w14:textId="77777777" w:rsidR="0016360C" w:rsidRPr="00C969B1" w:rsidRDefault="00675209" w:rsidP="0016360C">
            <w:pPr>
              <w:rPr>
                <w:rFonts w:cs="Arial"/>
                <w:color w:val="FFFFFF" w:themeColor="background1"/>
                <w:sz w:val="22"/>
                <w:szCs w:val="22"/>
              </w:rPr>
            </w:pPr>
            <w:r w:rsidRPr="00C969B1">
              <w:rPr>
                <w:rFonts w:cs="Arial"/>
                <w:color w:val="FFFFFF" w:themeColor="background1"/>
                <w:sz w:val="22"/>
                <w:szCs w:val="22"/>
              </w:rPr>
              <w:t xml:space="preserve">Chapter 4.3 Site planning </w:t>
            </w:r>
          </w:p>
        </w:tc>
      </w:tr>
    </w:tbl>
    <w:p w14:paraId="544AD337" w14:textId="77777777" w:rsidR="0016360C" w:rsidRDefault="0016360C" w:rsidP="0016360C">
      <w:pPr>
        <w:rPr>
          <w:rFonts w:cs="Arial"/>
          <w:b/>
          <w:color w:val="FFFFFF"/>
          <w:sz w:val="22"/>
          <w:szCs w:val="22"/>
          <w:highlight w:val="red"/>
        </w:rPr>
      </w:pPr>
    </w:p>
    <w:p w14:paraId="544AD338" w14:textId="77777777" w:rsidR="0016360C" w:rsidRDefault="00675209" w:rsidP="00BF6A10">
      <w:pPr>
        <w:jc w:val="both"/>
        <w:rPr>
          <w:rFonts w:cs="Arial"/>
          <w:sz w:val="22"/>
          <w:szCs w:val="22"/>
        </w:rPr>
      </w:pPr>
      <w:r>
        <w:rPr>
          <w:rFonts w:cs="Arial"/>
          <w:sz w:val="22"/>
          <w:szCs w:val="22"/>
        </w:rPr>
        <w:t xml:space="preserve">The objectives of this section are to ensure that development is sited having regard to the characteristics of the land, adjoining development, site constraints and infrastructure.  </w:t>
      </w:r>
    </w:p>
    <w:p w14:paraId="544AD339" w14:textId="77777777" w:rsidR="005C60FA" w:rsidRDefault="005C60FA" w:rsidP="00BF6A10">
      <w:pPr>
        <w:jc w:val="both"/>
        <w:rPr>
          <w:rFonts w:cs="Arial"/>
          <w:sz w:val="22"/>
          <w:szCs w:val="22"/>
        </w:rPr>
      </w:pPr>
    </w:p>
    <w:p w14:paraId="544AD33C" w14:textId="0F85B54E" w:rsidR="00EA7920" w:rsidRDefault="00675209" w:rsidP="00BF6A10">
      <w:pPr>
        <w:jc w:val="both"/>
        <w:rPr>
          <w:rFonts w:cs="Arial"/>
          <w:sz w:val="22"/>
          <w:szCs w:val="22"/>
        </w:rPr>
      </w:pPr>
      <w:r>
        <w:rPr>
          <w:rFonts w:cs="Arial"/>
          <w:sz w:val="22"/>
          <w:szCs w:val="22"/>
        </w:rPr>
        <w:t xml:space="preserve">The subject land is considered suitable to accommodate the proposed development.  Development proposed by this application has been suitably sited having regard to constraints over the land, topography, </w:t>
      </w:r>
      <w:r w:rsidR="00EA7920">
        <w:rPr>
          <w:rFonts w:cs="Arial"/>
          <w:sz w:val="22"/>
          <w:szCs w:val="22"/>
        </w:rPr>
        <w:t xml:space="preserve">potential impacts on adjoining development, bulk, scale, pedestrian networks, streetscape and skyline. </w:t>
      </w:r>
      <w:r>
        <w:rPr>
          <w:rFonts w:cs="Arial"/>
          <w:sz w:val="22"/>
          <w:szCs w:val="22"/>
        </w:rPr>
        <w:t xml:space="preserve">The application is consistent with the provisions of section 4.3.  </w:t>
      </w:r>
    </w:p>
    <w:p w14:paraId="544AD33F" w14:textId="77777777" w:rsidR="00DC5255" w:rsidRPr="004D4FC5" w:rsidRDefault="00DC5255"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341" w14:textId="77777777" w:rsidTr="00C969B1">
        <w:tc>
          <w:tcPr>
            <w:tcW w:w="9469" w:type="dxa"/>
            <w:shd w:val="clear" w:color="auto" w:fill="48A9C5"/>
          </w:tcPr>
          <w:p w14:paraId="544AD340" w14:textId="77777777" w:rsidR="00923BAC" w:rsidRPr="00C969B1" w:rsidRDefault="00675209" w:rsidP="009C11C6">
            <w:pPr>
              <w:rPr>
                <w:rFonts w:cs="Arial"/>
                <w:color w:val="FFFFFF" w:themeColor="background1"/>
                <w:sz w:val="22"/>
                <w:szCs w:val="22"/>
              </w:rPr>
            </w:pPr>
            <w:r w:rsidRPr="00C969B1">
              <w:rPr>
                <w:rFonts w:cs="Arial"/>
                <w:color w:val="FFFFFF" w:themeColor="background1"/>
                <w:sz w:val="22"/>
                <w:szCs w:val="22"/>
              </w:rPr>
              <w:t>(a)(</w:t>
            </w:r>
            <w:proofErr w:type="spellStart"/>
            <w:r w:rsidRPr="00C969B1">
              <w:rPr>
                <w:rFonts w:cs="Arial"/>
                <w:color w:val="FFFFFF" w:themeColor="background1"/>
                <w:sz w:val="22"/>
                <w:szCs w:val="22"/>
              </w:rPr>
              <w:t>iiia</w:t>
            </w:r>
            <w:proofErr w:type="spellEnd"/>
            <w:r w:rsidRPr="00C969B1">
              <w:rPr>
                <w:rFonts w:cs="Arial"/>
                <w:color w:val="FFFFFF" w:themeColor="background1"/>
                <w:sz w:val="22"/>
                <w:szCs w:val="22"/>
              </w:rPr>
              <w:t xml:space="preserve">) - any planning agreement that has been entered into under section </w:t>
            </w:r>
            <w:r w:rsidR="009C11C6" w:rsidRPr="00C969B1">
              <w:rPr>
                <w:rFonts w:cs="Arial"/>
                <w:color w:val="FFFFFF" w:themeColor="background1"/>
                <w:sz w:val="22"/>
                <w:szCs w:val="22"/>
              </w:rPr>
              <w:t>7.4</w:t>
            </w:r>
            <w:r w:rsidRPr="00C969B1">
              <w:rPr>
                <w:rFonts w:cs="Arial"/>
                <w:color w:val="FFFFFF" w:themeColor="background1"/>
                <w:sz w:val="22"/>
                <w:szCs w:val="22"/>
              </w:rPr>
              <w:t xml:space="preserve">, or any draft planning agreement that a developer has offered to enter into under section </w:t>
            </w:r>
            <w:r w:rsidR="009C11C6" w:rsidRPr="00C969B1">
              <w:rPr>
                <w:rFonts w:cs="Arial"/>
                <w:color w:val="FFFFFF" w:themeColor="background1"/>
                <w:sz w:val="22"/>
                <w:szCs w:val="22"/>
              </w:rPr>
              <w:t>7.4</w:t>
            </w:r>
            <w:r w:rsidRPr="00C969B1">
              <w:rPr>
                <w:rFonts w:cs="Arial"/>
                <w:color w:val="FFFFFF" w:themeColor="background1"/>
                <w:sz w:val="22"/>
                <w:szCs w:val="22"/>
              </w:rPr>
              <w:t xml:space="preserve"> </w:t>
            </w:r>
          </w:p>
        </w:tc>
      </w:tr>
    </w:tbl>
    <w:p w14:paraId="544AD342" w14:textId="77777777" w:rsidR="00923BAC" w:rsidRDefault="00923BAC" w:rsidP="001F5D60">
      <w:pPr>
        <w:rPr>
          <w:rFonts w:cs="Arial"/>
          <w:b/>
          <w:color w:val="FFFFFF"/>
          <w:sz w:val="22"/>
          <w:szCs w:val="22"/>
          <w:highlight w:val="red"/>
        </w:rPr>
      </w:pPr>
    </w:p>
    <w:p w14:paraId="544AD343" w14:textId="2B29057C" w:rsidR="001F5D60" w:rsidRDefault="00675209" w:rsidP="001F5D60">
      <w:pPr>
        <w:rPr>
          <w:rFonts w:cs="Arial"/>
          <w:b/>
          <w:color w:val="FFFFFF"/>
          <w:sz w:val="22"/>
          <w:szCs w:val="22"/>
          <w:highlight w:val="red"/>
        </w:rPr>
      </w:pPr>
      <w:r w:rsidRPr="004D4FC5">
        <w:rPr>
          <w:rFonts w:cs="Arial"/>
          <w:sz w:val="22"/>
          <w:szCs w:val="22"/>
        </w:rPr>
        <w:lastRenderedPageBreak/>
        <w:t>Ther</w:t>
      </w:r>
      <w:r w:rsidR="005A0D38">
        <w:rPr>
          <w:rFonts w:cs="Arial"/>
          <w:sz w:val="22"/>
          <w:szCs w:val="22"/>
        </w:rPr>
        <w:t xml:space="preserve">e is no </w:t>
      </w:r>
      <w:r w:rsidRPr="004D4FC5">
        <w:rPr>
          <w:rFonts w:cs="Arial"/>
          <w:sz w:val="22"/>
          <w:szCs w:val="22"/>
        </w:rPr>
        <w:t>draft planning agreement</w:t>
      </w:r>
      <w:r>
        <w:rPr>
          <w:rFonts w:cs="Arial"/>
          <w:sz w:val="22"/>
          <w:szCs w:val="22"/>
        </w:rPr>
        <w:t xml:space="preserve">/planning agreement </w:t>
      </w:r>
      <w:r w:rsidRPr="004D4FC5">
        <w:rPr>
          <w:rFonts w:cs="Arial"/>
          <w:sz w:val="22"/>
          <w:szCs w:val="22"/>
        </w:rPr>
        <w:t xml:space="preserve">that a developer has offered </w:t>
      </w:r>
      <w:r>
        <w:rPr>
          <w:rFonts w:cs="Arial"/>
          <w:sz w:val="22"/>
          <w:szCs w:val="22"/>
        </w:rPr>
        <w:t xml:space="preserve">or </w:t>
      </w:r>
      <w:r w:rsidRPr="004D4FC5">
        <w:rPr>
          <w:rFonts w:cs="Arial"/>
          <w:sz w:val="22"/>
          <w:szCs w:val="22"/>
        </w:rPr>
        <w:t xml:space="preserve">enter into under section </w:t>
      </w:r>
      <w:r w:rsidR="009C11C6">
        <w:rPr>
          <w:rFonts w:cs="Arial"/>
          <w:sz w:val="22"/>
          <w:szCs w:val="22"/>
        </w:rPr>
        <w:t>7.4</w:t>
      </w:r>
      <w:r w:rsidRPr="004D4FC5">
        <w:rPr>
          <w:rFonts w:cs="Arial"/>
          <w:sz w:val="22"/>
          <w:szCs w:val="22"/>
        </w:rPr>
        <w:t xml:space="preserve"> of the Act that relates to the subject land or proposed development</w:t>
      </w:r>
      <w:r w:rsidR="007A520E">
        <w:rPr>
          <w:rFonts w:cs="Arial"/>
          <w:sz w:val="22"/>
          <w:szCs w:val="22"/>
        </w:rPr>
        <w:t xml:space="preserve">.  </w:t>
      </w:r>
    </w:p>
    <w:p w14:paraId="544AD348" w14:textId="6243F319" w:rsidR="00923BAC" w:rsidRDefault="00675209" w:rsidP="00BF6A10">
      <w:pPr>
        <w:jc w:val="both"/>
        <w:rPr>
          <w:rFonts w:cs="Arial"/>
          <w:sz w:val="22"/>
          <w:szCs w:val="22"/>
        </w:rPr>
      </w:pPr>
      <w:r w:rsidRPr="004D4FC5">
        <w:rPr>
          <w:rFonts w:cs="Arial"/>
          <w:sz w:val="22"/>
          <w:szCs w:val="22"/>
        </w:rPr>
        <w:t xml:space="preserve"> </w:t>
      </w:r>
    </w:p>
    <w:p w14:paraId="447C8EDE" w14:textId="77777777" w:rsidR="006B5777" w:rsidRPr="004D4FC5" w:rsidRDefault="006B5777" w:rsidP="00BF6A10">
      <w:pPr>
        <w:jc w:val="both"/>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34A" w14:textId="77777777" w:rsidTr="00C969B1">
        <w:tc>
          <w:tcPr>
            <w:tcW w:w="9469" w:type="dxa"/>
            <w:shd w:val="clear" w:color="auto" w:fill="48A9C5"/>
          </w:tcPr>
          <w:p w14:paraId="544AD349"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(a)(iv) any matters prescribed by the regulations</w:t>
            </w:r>
          </w:p>
        </w:tc>
      </w:tr>
    </w:tbl>
    <w:p w14:paraId="544AD34B" w14:textId="77777777" w:rsidR="00923BAC" w:rsidRPr="004D4FC5" w:rsidRDefault="00923BAC" w:rsidP="00923BAC">
      <w:pPr>
        <w:rPr>
          <w:rFonts w:cs="Arial"/>
          <w:b/>
          <w:color w:val="FFFFFF"/>
          <w:sz w:val="22"/>
          <w:szCs w:val="22"/>
          <w:highlight w:val="red"/>
        </w:rPr>
      </w:pPr>
    </w:p>
    <w:p w14:paraId="544AD34C" w14:textId="1104CCFB" w:rsidR="00923BAC" w:rsidRPr="00BF6A10" w:rsidRDefault="00891351" w:rsidP="00BF6A10">
      <w:pPr>
        <w:autoSpaceDE w:val="0"/>
        <w:autoSpaceDN w:val="0"/>
        <w:adjustRightInd w:val="0"/>
        <w:jc w:val="both"/>
        <w:rPr>
          <w:rFonts w:cs="Arial"/>
          <w:b/>
          <w:sz w:val="22"/>
          <w:szCs w:val="22"/>
          <w:u w:val="single"/>
        </w:rPr>
      </w:pPr>
      <w:r>
        <w:rPr>
          <w:rFonts w:cs="Arial"/>
          <w:b/>
          <w:sz w:val="22"/>
          <w:szCs w:val="22"/>
          <w:u w:val="single"/>
        </w:rPr>
        <w:t xml:space="preserve">Fire Safety </w:t>
      </w:r>
    </w:p>
    <w:p w14:paraId="59F2F52A" w14:textId="77777777" w:rsidR="00BF6A10" w:rsidRPr="005A0D38" w:rsidRDefault="00BF6A10" w:rsidP="00BF6A10">
      <w:pPr>
        <w:autoSpaceDE w:val="0"/>
        <w:autoSpaceDN w:val="0"/>
        <w:adjustRightInd w:val="0"/>
        <w:jc w:val="both"/>
        <w:rPr>
          <w:rFonts w:cs="Arial"/>
          <w:b/>
          <w:sz w:val="22"/>
          <w:szCs w:val="22"/>
          <w:highlight w:val="yellow"/>
          <w:u w:val="single"/>
        </w:rPr>
      </w:pPr>
    </w:p>
    <w:p w14:paraId="08DA0FEA" w14:textId="77777777" w:rsidR="00C74E64" w:rsidRDefault="00C74E64" w:rsidP="00BF6A10">
      <w:pPr>
        <w:autoSpaceDE w:val="0"/>
        <w:autoSpaceDN w:val="0"/>
        <w:adjustRightInd w:val="0"/>
        <w:jc w:val="both"/>
        <w:rPr>
          <w:rFonts w:cs="Arial"/>
          <w:sz w:val="22"/>
          <w:szCs w:val="22"/>
        </w:rPr>
      </w:pPr>
      <w:r w:rsidRPr="00C74E64">
        <w:rPr>
          <w:rFonts w:cs="Arial"/>
          <w:sz w:val="22"/>
          <w:szCs w:val="22"/>
        </w:rPr>
        <w:t>Part 11 of the (Environmental Planning and Assessment (Development Certification and Fire Safety) Regulation 2021 applies to the proposal.</w:t>
      </w:r>
    </w:p>
    <w:p w14:paraId="2F5C367A" w14:textId="77777777" w:rsidR="00BF6A10" w:rsidRPr="00C74E64" w:rsidRDefault="00BF6A10" w:rsidP="00BF6A10">
      <w:pPr>
        <w:autoSpaceDE w:val="0"/>
        <w:autoSpaceDN w:val="0"/>
        <w:adjustRightInd w:val="0"/>
        <w:jc w:val="both"/>
        <w:rPr>
          <w:rFonts w:cs="Arial"/>
          <w:sz w:val="22"/>
          <w:szCs w:val="22"/>
        </w:rPr>
      </w:pPr>
    </w:p>
    <w:p w14:paraId="30A12667" w14:textId="77777777" w:rsidR="00C74E64" w:rsidRDefault="00C74E64" w:rsidP="00BF6A10">
      <w:pPr>
        <w:autoSpaceDE w:val="0"/>
        <w:autoSpaceDN w:val="0"/>
        <w:adjustRightInd w:val="0"/>
        <w:jc w:val="both"/>
        <w:rPr>
          <w:rFonts w:cs="Arial"/>
          <w:sz w:val="22"/>
          <w:szCs w:val="22"/>
        </w:rPr>
      </w:pPr>
      <w:r w:rsidRPr="00C74E64">
        <w:rPr>
          <w:rFonts w:cs="Arial"/>
          <w:sz w:val="22"/>
          <w:szCs w:val="22"/>
        </w:rPr>
        <w:t>The proposal fulfils the fire safety and structural adequacy requirements of the regulations and is therefore considered appropriate. In accordance with the requirements of the regulation, a condition of consent is included requiring the submission of annual fire safety statement from the applicant.</w:t>
      </w:r>
    </w:p>
    <w:p w14:paraId="550577AC" w14:textId="77777777" w:rsidR="007E4BB8" w:rsidRPr="00C74E64" w:rsidRDefault="007E4BB8" w:rsidP="00BF6A10">
      <w:pPr>
        <w:autoSpaceDE w:val="0"/>
        <w:autoSpaceDN w:val="0"/>
        <w:adjustRightInd w:val="0"/>
        <w:jc w:val="both"/>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353" w14:textId="77777777" w:rsidTr="00C969B1">
        <w:tc>
          <w:tcPr>
            <w:tcW w:w="9469" w:type="dxa"/>
            <w:shd w:val="clear" w:color="auto" w:fill="48A9C5"/>
          </w:tcPr>
          <w:p w14:paraId="544AD352"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(b) the likely impacts of the development</w:t>
            </w:r>
          </w:p>
        </w:tc>
      </w:tr>
    </w:tbl>
    <w:p w14:paraId="544AD354" w14:textId="77777777" w:rsidR="00923BAC" w:rsidRPr="004D4FC5" w:rsidRDefault="00923BAC" w:rsidP="00923BAC">
      <w:pPr>
        <w:rPr>
          <w:rFonts w:cs="Arial"/>
          <w:b/>
          <w:color w:val="FFFFFF"/>
          <w:sz w:val="22"/>
          <w:szCs w:val="22"/>
          <w:highlight w:val="red"/>
        </w:rPr>
      </w:pPr>
    </w:p>
    <w:p w14:paraId="23C5575E" w14:textId="7A9882C2" w:rsidR="009344C8" w:rsidRPr="00BF6A10" w:rsidRDefault="00FB5667" w:rsidP="007E39DF">
      <w:pPr>
        <w:jc w:val="both"/>
        <w:rPr>
          <w:rFonts w:cs="Calibri"/>
          <w:bCs/>
          <w:iCs/>
          <w:sz w:val="22"/>
          <w:szCs w:val="18"/>
        </w:rPr>
      </w:pPr>
      <w:r>
        <w:rPr>
          <w:rFonts w:cs="Calibri"/>
          <w:bCs/>
          <w:iCs/>
          <w:sz w:val="22"/>
          <w:szCs w:val="18"/>
        </w:rPr>
        <w:t xml:space="preserve">The assessment of the application has determined that </w:t>
      </w:r>
      <w:r w:rsidR="009344C8" w:rsidRPr="00BF6A10">
        <w:rPr>
          <w:rFonts w:cs="Calibri"/>
          <w:bCs/>
          <w:iCs/>
          <w:sz w:val="22"/>
          <w:szCs w:val="18"/>
        </w:rPr>
        <w:t>the proposal is unlikely to</w:t>
      </w:r>
      <w:r w:rsidR="007E39DF">
        <w:rPr>
          <w:rFonts w:cs="Calibri"/>
          <w:bCs/>
          <w:iCs/>
          <w:sz w:val="22"/>
          <w:szCs w:val="18"/>
        </w:rPr>
        <w:t xml:space="preserve"> unreasonably</w:t>
      </w:r>
      <w:r w:rsidR="009344C8" w:rsidRPr="00BF6A10">
        <w:rPr>
          <w:rFonts w:cs="Calibri"/>
          <w:bCs/>
          <w:iCs/>
          <w:sz w:val="22"/>
          <w:szCs w:val="18"/>
        </w:rPr>
        <w:t xml:space="preserve"> impact on the privacy on adjoining lots, due mainly due to the proposed</w:t>
      </w:r>
      <w:r w:rsidR="001452C5">
        <w:rPr>
          <w:rFonts w:cs="Calibri"/>
          <w:bCs/>
          <w:iCs/>
          <w:sz w:val="22"/>
          <w:szCs w:val="18"/>
        </w:rPr>
        <w:t xml:space="preserve"> setbacks, </w:t>
      </w:r>
      <w:r w:rsidR="009344C8" w:rsidRPr="00BF6A10">
        <w:rPr>
          <w:rFonts w:cs="Calibri"/>
          <w:bCs/>
          <w:iCs/>
          <w:sz w:val="22"/>
          <w:szCs w:val="18"/>
        </w:rPr>
        <w:t xml:space="preserve">fencing and </w:t>
      </w:r>
      <w:r w:rsidR="007E39DF" w:rsidRPr="00BF6A10">
        <w:rPr>
          <w:rFonts w:cs="Calibri"/>
          <w:bCs/>
          <w:iCs/>
          <w:sz w:val="22"/>
          <w:szCs w:val="18"/>
        </w:rPr>
        <w:t>landscaping</w:t>
      </w:r>
      <w:r w:rsidR="009344C8" w:rsidRPr="00BF6A10">
        <w:rPr>
          <w:rFonts w:cs="Calibri"/>
          <w:bCs/>
          <w:iCs/>
          <w:sz w:val="22"/>
          <w:szCs w:val="18"/>
        </w:rPr>
        <w:t xml:space="preserve"> proposed on the perimeter of the lot. Specifically, in relation to visual privacy it is considered that:</w:t>
      </w:r>
    </w:p>
    <w:p w14:paraId="0A316391" w14:textId="77777777" w:rsidR="009344C8" w:rsidRPr="00BF6A10" w:rsidRDefault="009344C8" w:rsidP="00BF6A10">
      <w:pPr>
        <w:rPr>
          <w:sz w:val="22"/>
          <w:szCs w:val="18"/>
        </w:rPr>
      </w:pPr>
    </w:p>
    <w:p w14:paraId="666DD2BB" w14:textId="77777777" w:rsidR="003C7B7B" w:rsidRDefault="003C7B7B" w:rsidP="00BF6A10">
      <w:pPr>
        <w:rPr>
          <w:rFonts w:cs="Calibri"/>
          <w:iCs/>
          <w:sz w:val="22"/>
          <w:szCs w:val="18"/>
          <w:u w:val="single"/>
        </w:rPr>
      </w:pPr>
      <w:r w:rsidRPr="00BF6A10">
        <w:rPr>
          <w:rFonts w:cs="Calibri"/>
          <w:iCs/>
          <w:sz w:val="22"/>
          <w:szCs w:val="18"/>
          <w:u w:val="single"/>
        </w:rPr>
        <w:t>Streetscape</w:t>
      </w:r>
    </w:p>
    <w:p w14:paraId="36F8CF19" w14:textId="77777777" w:rsidR="007E39DF" w:rsidRPr="00BF6A10" w:rsidRDefault="007E39DF" w:rsidP="00BF6A10">
      <w:pPr>
        <w:rPr>
          <w:rFonts w:cs="Calibri"/>
          <w:iCs/>
          <w:sz w:val="22"/>
          <w:szCs w:val="18"/>
          <w:u w:val="single"/>
        </w:rPr>
      </w:pPr>
    </w:p>
    <w:p w14:paraId="74D1C5BB" w14:textId="74A48A8C" w:rsidR="00AA0F0E" w:rsidRPr="00BF6A10" w:rsidRDefault="006C4F2D" w:rsidP="007E39DF">
      <w:pPr>
        <w:jc w:val="both"/>
        <w:rPr>
          <w:rFonts w:cs="Calibri"/>
          <w:bCs/>
          <w:iCs/>
          <w:sz w:val="22"/>
          <w:szCs w:val="18"/>
        </w:rPr>
      </w:pPr>
      <w:r w:rsidRPr="00BF6A10">
        <w:rPr>
          <w:rFonts w:cs="Calibri"/>
          <w:bCs/>
          <w:iCs/>
          <w:sz w:val="22"/>
          <w:szCs w:val="18"/>
        </w:rPr>
        <w:t xml:space="preserve">The proposed development is contained within the boundaries of </w:t>
      </w:r>
      <w:r w:rsidR="007E39DF">
        <w:rPr>
          <w:rFonts w:cs="Calibri"/>
          <w:bCs/>
          <w:iCs/>
          <w:sz w:val="22"/>
          <w:szCs w:val="18"/>
        </w:rPr>
        <w:t xml:space="preserve">the </w:t>
      </w:r>
      <w:r w:rsidRPr="00BF6A10">
        <w:rPr>
          <w:rFonts w:cs="Calibri"/>
          <w:bCs/>
          <w:iCs/>
          <w:sz w:val="22"/>
          <w:szCs w:val="18"/>
        </w:rPr>
        <w:t xml:space="preserve">proposed </w:t>
      </w:r>
      <w:r w:rsidR="007E39DF">
        <w:rPr>
          <w:rFonts w:cs="Calibri"/>
          <w:bCs/>
          <w:iCs/>
          <w:sz w:val="22"/>
          <w:szCs w:val="18"/>
        </w:rPr>
        <w:t>l</w:t>
      </w:r>
      <w:r w:rsidRPr="00BF6A10">
        <w:rPr>
          <w:rFonts w:cs="Calibri"/>
          <w:bCs/>
          <w:iCs/>
          <w:sz w:val="22"/>
          <w:szCs w:val="18"/>
        </w:rPr>
        <w:t xml:space="preserve">ot with </w:t>
      </w:r>
      <w:r w:rsidR="007E39DF">
        <w:rPr>
          <w:rFonts w:cs="Calibri"/>
          <w:bCs/>
          <w:iCs/>
          <w:sz w:val="22"/>
          <w:szCs w:val="18"/>
        </w:rPr>
        <w:t>a</w:t>
      </w:r>
      <w:r w:rsidRPr="00BF6A10">
        <w:rPr>
          <w:rFonts w:cs="Calibri"/>
          <w:bCs/>
          <w:iCs/>
          <w:sz w:val="22"/>
          <w:szCs w:val="18"/>
        </w:rPr>
        <w:t>ppropriate setbacks.</w:t>
      </w:r>
      <w:r w:rsidR="007E39DF">
        <w:rPr>
          <w:rFonts w:cs="Calibri"/>
          <w:bCs/>
          <w:iCs/>
          <w:sz w:val="22"/>
          <w:szCs w:val="18"/>
        </w:rPr>
        <w:t xml:space="preserve">  </w:t>
      </w:r>
      <w:r w:rsidRPr="00BF6A10">
        <w:rPr>
          <w:rFonts w:cs="Calibri"/>
          <w:bCs/>
          <w:iCs/>
          <w:sz w:val="22"/>
          <w:szCs w:val="18"/>
        </w:rPr>
        <w:t>“Active” areas of the development are focused inwards.</w:t>
      </w:r>
      <w:r w:rsidR="007E39DF">
        <w:rPr>
          <w:rFonts w:cs="Calibri"/>
          <w:bCs/>
          <w:iCs/>
          <w:sz w:val="22"/>
          <w:szCs w:val="18"/>
        </w:rPr>
        <w:t xml:space="preserve">  </w:t>
      </w:r>
      <w:r w:rsidR="00AA0F0E" w:rsidRPr="00BF6A10">
        <w:rPr>
          <w:rFonts w:cs="Calibri"/>
          <w:bCs/>
          <w:iCs/>
          <w:sz w:val="22"/>
          <w:szCs w:val="18"/>
        </w:rPr>
        <w:t>The proposed site fencing and landscaping along the boundary will maintain privacy between the subject site and adjoining properties by limiting sight lines into the subject site.</w:t>
      </w:r>
    </w:p>
    <w:p w14:paraId="146B3198" w14:textId="77777777" w:rsidR="008F7147" w:rsidRPr="00BF6A10" w:rsidRDefault="008F7147" w:rsidP="00BF6A10">
      <w:pPr>
        <w:rPr>
          <w:sz w:val="22"/>
          <w:szCs w:val="18"/>
        </w:rPr>
      </w:pPr>
    </w:p>
    <w:p w14:paraId="3B43C191" w14:textId="77777777" w:rsidR="000E57DB" w:rsidRDefault="000E57DB" w:rsidP="00BF6A10">
      <w:pPr>
        <w:rPr>
          <w:rFonts w:cs="Calibri"/>
          <w:iCs/>
          <w:sz w:val="22"/>
          <w:szCs w:val="18"/>
          <w:u w:val="single"/>
        </w:rPr>
      </w:pPr>
      <w:r w:rsidRPr="00BF6A10">
        <w:rPr>
          <w:rFonts w:cs="Calibri"/>
          <w:iCs/>
          <w:sz w:val="22"/>
          <w:szCs w:val="18"/>
          <w:u w:val="single"/>
        </w:rPr>
        <w:t>Lighting</w:t>
      </w:r>
    </w:p>
    <w:p w14:paraId="32B585BE" w14:textId="77777777" w:rsidR="007E39DF" w:rsidRPr="00BF6A10" w:rsidRDefault="007E39DF" w:rsidP="00BF6A10">
      <w:pPr>
        <w:rPr>
          <w:rFonts w:cs="Calibri"/>
          <w:iCs/>
          <w:sz w:val="22"/>
          <w:szCs w:val="18"/>
          <w:u w:val="single"/>
        </w:rPr>
      </w:pPr>
    </w:p>
    <w:p w14:paraId="316598CA" w14:textId="064E857A" w:rsidR="000E57DB" w:rsidRPr="00BF6A10" w:rsidRDefault="000E57DB" w:rsidP="007E39DF">
      <w:pPr>
        <w:jc w:val="both"/>
        <w:rPr>
          <w:rFonts w:cs="Calibri"/>
          <w:iCs/>
          <w:color w:val="000000" w:themeColor="text1"/>
          <w:sz w:val="22"/>
          <w:szCs w:val="18"/>
        </w:rPr>
      </w:pPr>
      <w:r w:rsidRPr="00BF6A10">
        <w:rPr>
          <w:rFonts w:cs="Calibri"/>
          <w:bCs/>
          <w:iCs/>
          <w:sz w:val="22"/>
          <w:szCs w:val="18"/>
        </w:rPr>
        <w:t xml:space="preserve">A requirement for lighting to be installed in all outdoor common areas and for sensors to be used after dark and positioned so they enhance the function of installed CCTV, has been </w:t>
      </w:r>
      <w:r w:rsidR="007E39DF">
        <w:rPr>
          <w:rFonts w:cs="Calibri"/>
          <w:bCs/>
          <w:iCs/>
          <w:sz w:val="22"/>
          <w:szCs w:val="18"/>
        </w:rPr>
        <w:t>i</w:t>
      </w:r>
      <w:r w:rsidRPr="00BF6A10">
        <w:rPr>
          <w:rFonts w:cs="Calibri"/>
          <w:bCs/>
          <w:iCs/>
          <w:sz w:val="22"/>
          <w:szCs w:val="18"/>
        </w:rPr>
        <w:t xml:space="preserve">ncluded on the consent. To ensure that this lighting does not cause undue impacts to external residential properties, lighting will be required to be installed and managed in accordance with AS4282-1997 </w:t>
      </w:r>
      <w:r w:rsidRPr="00BF6A10">
        <w:rPr>
          <w:rFonts w:cs="Calibri"/>
          <w:bCs/>
          <w:iCs/>
          <w:color w:val="000000" w:themeColor="text1"/>
          <w:sz w:val="22"/>
          <w:szCs w:val="18"/>
        </w:rPr>
        <w:t>Control of the obtrusive effects of outdoor lighting.</w:t>
      </w:r>
    </w:p>
    <w:p w14:paraId="2FF86CB0" w14:textId="77777777" w:rsidR="006C4F2D" w:rsidRPr="00BF6A10" w:rsidRDefault="006C4F2D" w:rsidP="00BF6A10">
      <w:pPr>
        <w:rPr>
          <w:sz w:val="22"/>
          <w:szCs w:val="18"/>
        </w:rPr>
      </w:pPr>
    </w:p>
    <w:p w14:paraId="5B098B13" w14:textId="77777777" w:rsidR="00A740A5" w:rsidRDefault="00A740A5" w:rsidP="00BF6A10">
      <w:pPr>
        <w:rPr>
          <w:rFonts w:cs="Calibri"/>
          <w:iCs/>
          <w:sz w:val="22"/>
          <w:szCs w:val="18"/>
          <w:u w:val="single"/>
        </w:rPr>
      </w:pPr>
      <w:r w:rsidRPr="00BF6A10">
        <w:rPr>
          <w:rFonts w:cs="Calibri"/>
          <w:iCs/>
          <w:sz w:val="22"/>
          <w:szCs w:val="18"/>
          <w:u w:val="single"/>
        </w:rPr>
        <w:t>Residential Character of Surrounding Areas</w:t>
      </w:r>
    </w:p>
    <w:p w14:paraId="28DFABCD" w14:textId="77777777" w:rsidR="007E39DF" w:rsidRPr="00BF6A10" w:rsidRDefault="007E39DF" w:rsidP="00BF6A10">
      <w:pPr>
        <w:rPr>
          <w:rFonts w:cs="Calibri"/>
          <w:iCs/>
          <w:sz w:val="22"/>
          <w:szCs w:val="18"/>
          <w:u w:val="single"/>
        </w:rPr>
      </w:pPr>
    </w:p>
    <w:p w14:paraId="18292CA6" w14:textId="27403A08" w:rsidR="00A740A5" w:rsidRPr="00BF6A10" w:rsidRDefault="00A740A5" w:rsidP="008F7147">
      <w:pPr>
        <w:jc w:val="both"/>
        <w:rPr>
          <w:rFonts w:cs="Calibri"/>
          <w:bCs/>
          <w:sz w:val="22"/>
          <w:szCs w:val="18"/>
        </w:rPr>
      </w:pPr>
      <w:r w:rsidRPr="00BF6A10">
        <w:rPr>
          <w:rFonts w:cs="Calibri"/>
          <w:sz w:val="22"/>
          <w:szCs w:val="18"/>
        </w:rPr>
        <w:t xml:space="preserve">Community Facilities and </w:t>
      </w:r>
      <w:r w:rsidR="008F7147">
        <w:rPr>
          <w:rFonts w:cs="Calibri"/>
          <w:sz w:val="22"/>
          <w:szCs w:val="18"/>
        </w:rPr>
        <w:t xml:space="preserve">group homes </w:t>
      </w:r>
      <w:r w:rsidRPr="00BF6A10">
        <w:rPr>
          <w:rFonts w:cs="Calibri"/>
          <w:sz w:val="22"/>
          <w:szCs w:val="18"/>
        </w:rPr>
        <w:t xml:space="preserve">are permissible uses under the SLEP in the R1 Residential zone. The test for permissibility of a group home in the R1 zone is </w:t>
      </w:r>
      <w:r w:rsidR="008F7147">
        <w:rPr>
          <w:rFonts w:cs="Calibri"/>
          <w:sz w:val="22"/>
          <w:szCs w:val="18"/>
        </w:rPr>
        <w:t xml:space="preserve">also </w:t>
      </w:r>
      <w:r w:rsidRPr="00BF6A10">
        <w:rPr>
          <w:rFonts w:cs="Calibri"/>
          <w:sz w:val="22"/>
          <w:szCs w:val="18"/>
        </w:rPr>
        <w:t>covered by the SEPP</w:t>
      </w:r>
      <w:r w:rsidR="007E39DF">
        <w:rPr>
          <w:rFonts w:cs="Calibri"/>
          <w:sz w:val="22"/>
          <w:szCs w:val="18"/>
        </w:rPr>
        <w:t xml:space="preserve"> and </w:t>
      </w:r>
      <w:r w:rsidRPr="00BF6A10">
        <w:rPr>
          <w:rFonts w:cs="Calibri"/>
          <w:bCs/>
          <w:sz w:val="22"/>
          <w:szCs w:val="18"/>
        </w:rPr>
        <w:t>R1 is a prescribed zone under this State policy.</w:t>
      </w:r>
    </w:p>
    <w:p w14:paraId="1CA82D37" w14:textId="77777777" w:rsidR="004835D6" w:rsidRPr="00BF6A10" w:rsidRDefault="004835D6" w:rsidP="00BF6A10">
      <w:pPr>
        <w:rPr>
          <w:rFonts w:cs="Calibri"/>
          <w:sz w:val="22"/>
          <w:szCs w:val="18"/>
        </w:rPr>
      </w:pPr>
    </w:p>
    <w:p w14:paraId="7EA2A07C" w14:textId="45AE3017" w:rsidR="00A740A5" w:rsidRPr="00BF6A10" w:rsidRDefault="00A740A5" w:rsidP="00853B4E">
      <w:pPr>
        <w:jc w:val="both"/>
        <w:rPr>
          <w:sz w:val="22"/>
          <w:szCs w:val="18"/>
        </w:rPr>
      </w:pPr>
      <w:r w:rsidRPr="00853B4E">
        <w:rPr>
          <w:sz w:val="22"/>
          <w:szCs w:val="18"/>
        </w:rPr>
        <w:t>The nature of this group home as</w:t>
      </w:r>
      <w:r w:rsidR="00853B4E" w:rsidRPr="00853B4E">
        <w:rPr>
          <w:sz w:val="22"/>
          <w:szCs w:val="18"/>
        </w:rPr>
        <w:t xml:space="preserve"> submitted to </w:t>
      </w:r>
      <w:r w:rsidRPr="00853B4E">
        <w:rPr>
          <w:sz w:val="22"/>
          <w:szCs w:val="18"/>
        </w:rPr>
        <w:t>Council is for domestic violence victims and their children</w:t>
      </w:r>
      <w:r w:rsidR="00853B4E" w:rsidRPr="00853B4E">
        <w:rPr>
          <w:sz w:val="22"/>
          <w:szCs w:val="18"/>
        </w:rPr>
        <w:t xml:space="preserve">.  </w:t>
      </w:r>
      <w:r w:rsidRPr="00853B4E">
        <w:rPr>
          <w:sz w:val="22"/>
          <w:szCs w:val="18"/>
        </w:rPr>
        <w:t xml:space="preserve">Accordingly, a condition is recommended that restricts the proposal to domestic </w:t>
      </w:r>
      <w:r w:rsidR="00853B4E" w:rsidRPr="00853B4E">
        <w:rPr>
          <w:sz w:val="22"/>
          <w:szCs w:val="18"/>
        </w:rPr>
        <w:t>v</w:t>
      </w:r>
      <w:r w:rsidRPr="00853B4E">
        <w:rPr>
          <w:sz w:val="22"/>
          <w:szCs w:val="18"/>
        </w:rPr>
        <w:t>iolence victims and their children and that any change in focus for the centre beyond domestic violence be subject to an application to modify the development consent, enabling Council to consider an assessment for the community need for such services</w:t>
      </w:r>
      <w:r w:rsidR="00853B4E">
        <w:rPr>
          <w:sz w:val="22"/>
          <w:szCs w:val="18"/>
        </w:rPr>
        <w:t>.</w:t>
      </w:r>
      <w:r w:rsidRPr="00BF6A10">
        <w:rPr>
          <w:sz w:val="22"/>
          <w:szCs w:val="18"/>
        </w:rPr>
        <w:t xml:space="preserve"> </w:t>
      </w:r>
    </w:p>
    <w:p w14:paraId="658187B0" w14:textId="77777777" w:rsidR="001C35FC" w:rsidRDefault="001C35FC" w:rsidP="00BF6A10">
      <w:pPr>
        <w:rPr>
          <w:sz w:val="22"/>
          <w:szCs w:val="18"/>
        </w:rPr>
      </w:pPr>
    </w:p>
    <w:p w14:paraId="544AD355" w14:textId="7544A52C" w:rsidR="00923BAC" w:rsidRPr="00BF6A10" w:rsidRDefault="00675209" w:rsidP="00BF6A10">
      <w:pPr>
        <w:rPr>
          <w:sz w:val="22"/>
          <w:szCs w:val="18"/>
        </w:rPr>
      </w:pPr>
      <w:r w:rsidRPr="00BF6A10">
        <w:rPr>
          <w:sz w:val="22"/>
          <w:szCs w:val="18"/>
        </w:rPr>
        <w:t xml:space="preserve">There are no additional impacts anticipated outside of those already addressed elsewhere in this report.  The proposal is consistent with the established development pattern in the area. </w:t>
      </w:r>
    </w:p>
    <w:p w14:paraId="544AD356" w14:textId="77777777" w:rsidR="00923BAC" w:rsidRPr="004D4FC5" w:rsidRDefault="00923BAC"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358" w14:textId="77777777" w:rsidTr="00C969B1">
        <w:tc>
          <w:tcPr>
            <w:tcW w:w="9469" w:type="dxa"/>
            <w:shd w:val="clear" w:color="auto" w:fill="48A9C5"/>
          </w:tcPr>
          <w:p w14:paraId="544AD357"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(c) the suitability of the site for the development</w:t>
            </w:r>
          </w:p>
        </w:tc>
      </w:tr>
    </w:tbl>
    <w:p w14:paraId="544AD359" w14:textId="77777777" w:rsidR="00923BAC" w:rsidRPr="004D4FC5" w:rsidRDefault="00923BAC" w:rsidP="00923BAC">
      <w:pPr>
        <w:rPr>
          <w:rFonts w:cs="Arial"/>
          <w:b/>
          <w:color w:val="FFFFFF"/>
          <w:sz w:val="22"/>
          <w:szCs w:val="22"/>
          <w:highlight w:val="red"/>
        </w:rPr>
      </w:pPr>
    </w:p>
    <w:p w14:paraId="544AD35A" w14:textId="77777777" w:rsidR="00923BAC" w:rsidRPr="0012182E" w:rsidRDefault="00675209" w:rsidP="00524DB2">
      <w:pPr>
        <w:jc w:val="both"/>
        <w:rPr>
          <w:sz w:val="22"/>
          <w:szCs w:val="18"/>
        </w:rPr>
      </w:pPr>
      <w:r w:rsidRPr="0012182E">
        <w:rPr>
          <w:sz w:val="22"/>
          <w:szCs w:val="18"/>
        </w:rPr>
        <w:lastRenderedPageBreak/>
        <w:t xml:space="preserve">The site is considered suitable for the type, scale and nature development and is not overly constrained.  The development can be integrated into the locality without any significant adverse impacts. The site is therefore considered suitable for the proposed development.   </w:t>
      </w:r>
    </w:p>
    <w:p w14:paraId="326B41D6" w14:textId="77777777" w:rsidR="00853B4E" w:rsidRPr="0012182E" w:rsidRDefault="00853B4E" w:rsidP="00524DB2">
      <w:pPr>
        <w:jc w:val="both"/>
        <w:rPr>
          <w:sz w:val="22"/>
          <w:szCs w:val="18"/>
        </w:rPr>
      </w:pPr>
    </w:p>
    <w:p w14:paraId="67B3D7C9" w14:textId="77777777" w:rsidR="00524DB2" w:rsidRDefault="003071EA" w:rsidP="00524DB2">
      <w:pPr>
        <w:jc w:val="both"/>
        <w:rPr>
          <w:sz w:val="22"/>
          <w:szCs w:val="18"/>
        </w:rPr>
      </w:pPr>
      <w:r w:rsidRPr="0012182E">
        <w:rPr>
          <w:sz w:val="22"/>
          <w:szCs w:val="18"/>
        </w:rPr>
        <w:t xml:space="preserve">The site is suitable for the proposed development </w:t>
      </w:r>
      <w:r w:rsidR="006D3CEC" w:rsidRPr="0012182E">
        <w:rPr>
          <w:sz w:val="22"/>
          <w:szCs w:val="18"/>
        </w:rPr>
        <w:t xml:space="preserve">and </w:t>
      </w:r>
      <w:r w:rsidRPr="0012182E">
        <w:rPr>
          <w:sz w:val="22"/>
          <w:szCs w:val="18"/>
        </w:rPr>
        <w:t>the proposal is permissible in the R</w:t>
      </w:r>
      <w:r w:rsidR="001C35FC" w:rsidRPr="0012182E">
        <w:rPr>
          <w:sz w:val="22"/>
          <w:szCs w:val="18"/>
        </w:rPr>
        <w:t>1</w:t>
      </w:r>
      <w:r w:rsidRPr="0012182E">
        <w:rPr>
          <w:sz w:val="22"/>
          <w:szCs w:val="18"/>
        </w:rPr>
        <w:t xml:space="preserve"> </w:t>
      </w:r>
      <w:r w:rsidR="001C35FC" w:rsidRPr="0012182E">
        <w:rPr>
          <w:sz w:val="22"/>
          <w:szCs w:val="18"/>
        </w:rPr>
        <w:t>Residential Z</w:t>
      </w:r>
      <w:r w:rsidRPr="0012182E">
        <w:rPr>
          <w:sz w:val="22"/>
          <w:szCs w:val="18"/>
        </w:rPr>
        <w:t xml:space="preserve">one. The </w:t>
      </w:r>
      <w:r w:rsidR="001C35FC" w:rsidRPr="0012182E">
        <w:rPr>
          <w:sz w:val="22"/>
          <w:szCs w:val="18"/>
        </w:rPr>
        <w:t>mixed-use</w:t>
      </w:r>
      <w:r w:rsidRPr="0012182E">
        <w:rPr>
          <w:sz w:val="22"/>
          <w:szCs w:val="18"/>
        </w:rPr>
        <w:t xml:space="preserve"> development comprising a community facility, </w:t>
      </w:r>
      <w:r w:rsidR="001C35FC" w:rsidRPr="0012182E">
        <w:rPr>
          <w:sz w:val="22"/>
          <w:szCs w:val="18"/>
        </w:rPr>
        <w:t xml:space="preserve">administration </w:t>
      </w:r>
      <w:r w:rsidR="00913978" w:rsidRPr="0012182E">
        <w:rPr>
          <w:sz w:val="22"/>
          <w:szCs w:val="18"/>
        </w:rPr>
        <w:t>building,</w:t>
      </w:r>
      <w:r w:rsidR="001C35FC" w:rsidRPr="0012182E">
        <w:rPr>
          <w:sz w:val="22"/>
          <w:szCs w:val="18"/>
        </w:rPr>
        <w:t xml:space="preserve"> </w:t>
      </w:r>
      <w:r w:rsidRPr="0012182E">
        <w:rPr>
          <w:sz w:val="22"/>
          <w:szCs w:val="18"/>
        </w:rPr>
        <w:t xml:space="preserve">and group home are all permissible uses in the zone. </w:t>
      </w:r>
      <w:r w:rsidR="00913978" w:rsidRPr="0012182E">
        <w:rPr>
          <w:sz w:val="22"/>
          <w:szCs w:val="18"/>
        </w:rPr>
        <w:t xml:space="preserve"> </w:t>
      </w:r>
    </w:p>
    <w:p w14:paraId="7A067CDC" w14:textId="77777777" w:rsidR="00524DB2" w:rsidRDefault="00524DB2" w:rsidP="00524DB2">
      <w:pPr>
        <w:jc w:val="both"/>
        <w:rPr>
          <w:sz w:val="22"/>
          <w:szCs w:val="18"/>
        </w:rPr>
      </w:pPr>
    </w:p>
    <w:p w14:paraId="55EDBB1A" w14:textId="65F10505" w:rsidR="00CF406A" w:rsidRPr="0012182E" w:rsidRDefault="00913978" w:rsidP="00524DB2">
      <w:pPr>
        <w:jc w:val="both"/>
        <w:rPr>
          <w:rFonts w:cs="Calibri"/>
          <w:iCs/>
          <w:sz w:val="22"/>
          <w:szCs w:val="18"/>
        </w:rPr>
      </w:pPr>
      <w:r w:rsidRPr="0012182E">
        <w:rPr>
          <w:sz w:val="22"/>
          <w:szCs w:val="18"/>
        </w:rPr>
        <w:t xml:space="preserve">Due </w:t>
      </w:r>
      <w:r w:rsidR="006C4603" w:rsidRPr="0012182E">
        <w:rPr>
          <w:rFonts w:cs="Calibri"/>
          <w:sz w:val="22"/>
          <w:szCs w:val="18"/>
        </w:rPr>
        <w:t xml:space="preserve">to the nature of the proposed facility, it is accepted that the application requires the </w:t>
      </w:r>
      <w:r w:rsidRPr="0012182E">
        <w:rPr>
          <w:rFonts w:cs="Calibri"/>
          <w:sz w:val="22"/>
          <w:szCs w:val="18"/>
        </w:rPr>
        <w:t>i</w:t>
      </w:r>
      <w:r w:rsidR="006C4603" w:rsidRPr="0012182E">
        <w:rPr>
          <w:rFonts w:cs="Calibri"/>
          <w:sz w:val="22"/>
          <w:szCs w:val="18"/>
        </w:rPr>
        <w:t xml:space="preserve">mplementation of safety measures in line with the </w:t>
      </w:r>
      <w:r w:rsidR="006C4603" w:rsidRPr="0012182E">
        <w:rPr>
          <w:rFonts w:cs="Calibri"/>
          <w:bCs/>
          <w:i/>
          <w:iCs/>
          <w:sz w:val="22"/>
          <w:szCs w:val="18"/>
        </w:rPr>
        <w:t>Crime Prevention Through Environmental Design</w:t>
      </w:r>
      <w:r w:rsidR="006C4603" w:rsidRPr="0012182E">
        <w:rPr>
          <w:rFonts w:cs="Calibri"/>
          <w:bCs/>
          <w:iCs/>
          <w:sz w:val="22"/>
          <w:szCs w:val="18"/>
        </w:rPr>
        <w:t xml:space="preserve"> requirements. These mitigating factors include security gate</w:t>
      </w:r>
      <w:r w:rsidR="00524DB2">
        <w:rPr>
          <w:rFonts w:cs="Calibri"/>
          <w:bCs/>
          <w:iCs/>
          <w:sz w:val="22"/>
          <w:szCs w:val="18"/>
        </w:rPr>
        <w:t>s</w:t>
      </w:r>
      <w:r w:rsidR="006C4603" w:rsidRPr="0012182E">
        <w:rPr>
          <w:rFonts w:cs="Calibri"/>
          <w:bCs/>
          <w:iCs/>
          <w:sz w:val="22"/>
          <w:szCs w:val="18"/>
        </w:rPr>
        <w:t>, CCTV cameras and safety lighting. These requirements are to afford safety to the occupants of the facility and act as a deterrent to pursuers, in turn maintaining safety of surrounding residents.</w:t>
      </w:r>
      <w:r w:rsidR="00E13C00" w:rsidRPr="0012182E">
        <w:rPr>
          <w:rFonts w:cs="Calibri"/>
          <w:bCs/>
          <w:iCs/>
          <w:sz w:val="22"/>
          <w:szCs w:val="18"/>
        </w:rPr>
        <w:t xml:space="preserve">  </w:t>
      </w:r>
      <w:r w:rsidR="00CF406A" w:rsidRPr="0012182E">
        <w:rPr>
          <w:rFonts w:cs="Calibri"/>
          <w:bCs/>
          <w:iCs/>
          <w:sz w:val="22"/>
          <w:szCs w:val="18"/>
        </w:rPr>
        <w:t>Other environmental impacts, including but not limited to waste management, landscaping and lighting, have been assessed and mitigated through the process of this report.</w:t>
      </w:r>
    </w:p>
    <w:p w14:paraId="544AD35B" w14:textId="77777777" w:rsidR="00923BAC" w:rsidRPr="004D4FC5" w:rsidRDefault="00923BAC"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35D" w14:textId="77777777" w:rsidTr="00C969B1">
        <w:tc>
          <w:tcPr>
            <w:tcW w:w="9469" w:type="dxa"/>
            <w:shd w:val="clear" w:color="auto" w:fill="48A9C5"/>
          </w:tcPr>
          <w:p w14:paraId="544AD35C"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(d) any submissions made in accordance with this Act or the regulations</w:t>
            </w:r>
          </w:p>
        </w:tc>
      </w:tr>
    </w:tbl>
    <w:p w14:paraId="544AD35E" w14:textId="50C0D193" w:rsidR="00923BAC" w:rsidRPr="004D4FC5" w:rsidRDefault="00923BAC" w:rsidP="00923BAC">
      <w:pPr>
        <w:rPr>
          <w:rFonts w:cs="Arial"/>
          <w:sz w:val="22"/>
          <w:szCs w:val="22"/>
        </w:rPr>
      </w:pPr>
    </w:p>
    <w:p w14:paraId="544AD35F" w14:textId="77777777" w:rsidR="00923BAC" w:rsidRPr="008F4091" w:rsidRDefault="00675209" w:rsidP="00923BAC">
      <w:pPr>
        <w:rPr>
          <w:rFonts w:cs="Arial"/>
          <w:sz w:val="22"/>
          <w:szCs w:val="22"/>
          <w:u w:val="single"/>
        </w:rPr>
      </w:pPr>
      <w:r w:rsidRPr="008F4091">
        <w:rPr>
          <w:rFonts w:cs="Arial"/>
          <w:sz w:val="22"/>
          <w:szCs w:val="22"/>
          <w:u w:val="single"/>
        </w:rPr>
        <w:t>Public Submissions</w:t>
      </w:r>
    </w:p>
    <w:p w14:paraId="544AD360" w14:textId="77777777" w:rsidR="00923BAC" w:rsidRPr="008F4091" w:rsidRDefault="00923BAC" w:rsidP="00923BAC">
      <w:pPr>
        <w:rPr>
          <w:rFonts w:cs="Arial"/>
          <w:sz w:val="22"/>
          <w:szCs w:val="22"/>
        </w:rPr>
      </w:pPr>
    </w:p>
    <w:p w14:paraId="544AD361" w14:textId="239B342C" w:rsidR="00923BAC" w:rsidRPr="008F4091" w:rsidRDefault="00675209" w:rsidP="00C12D51">
      <w:pPr>
        <w:jc w:val="both"/>
        <w:rPr>
          <w:rFonts w:cs="Arial"/>
          <w:sz w:val="22"/>
          <w:szCs w:val="22"/>
        </w:rPr>
      </w:pPr>
      <w:r w:rsidRPr="008F4091">
        <w:rPr>
          <w:rFonts w:cs="Arial"/>
          <w:sz w:val="22"/>
          <w:szCs w:val="22"/>
        </w:rPr>
        <w:t>The development application and accompanying information were placed on public exhibition for a period of 14</w:t>
      </w:r>
      <w:r w:rsidR="00294CD5" w:rsidRPr="008F4091">
        <w:rPr>
          <w:rFonts w:cs="Arial"/>
          <w:sz w:val="22"/>
          <w:szCs w:val="22"/>
        </w:rPr>
        <w:t xml:space="preserve"> </w:t>
      </w:r>
      <w:r w:rsidRPr="008F4091">
        <w:rPr>
          <w:rFonts w:cs="Arial"/>
          <w:sz w:val="22"/>
          <w:szCs w:val="22"/>
        </w:rPr>
        <w:t xml:space="preserve">days from </w:t>
      </w:r>
      <w:r w:rsidR="00580D30" w:rsidRPr="008F4091">
        <w:rPr>
          <w:rFonts w:cs="Arial"/>
          <w:sz w:val="22"/>
          <w:szCs w:val="22"/>
        </w:rPr>
        <w:t xml:space="preserve">17/10/2024 </w:t>
      </w:r>
      <w:r w:rsidRPr="008F4091">
        <w:rPr>
          <w:rFonts w:cs="Arial"/>
          <w:sz w:val="22"/>
          <w:szCs w:val="22"/>
        </w:rPr>
        <w:t>to</w:t>
      </w:r>
      <w:r w:rsidR="00580D30" w:rsidRPr="008F4091">
        <w:rPr>
          <w:rFonts w:cs="Arial"/>
          <w:sz w:val="22"/>
          <w:szCs w:val="22"/>
        </w:rPr>
        <w:t>31/10/2024</w:t>
      </w:r>
      <w:r w:rsidRPr="008F4091">
        <w:rPr>
          <w:rFonts w:cs="Arial"/>
          <w:sz w:val="22"/>
          <w:szCs w:val="22"/>
        </w:rPr>
        <w:t xml:space="preserve">. </w:t>
      </w:r>
      <w:r w:rsidR="00580D30" w:rsidRPr="008F4091">
        <w:rPr>
          <w:rFonts w:cs="Arial"/>
          <w:sz w:val="22"/>
          <w:szCs w:val="22"/>
        </w:rPr>
        <w:t xml:space="preserve"> </w:t>
      </w:r>
      <w:r w:rsidRPr="008F4091">
        <w:rPr>
          <w:rFonts w:cs="Arial"/>
          <w:sz w:val="22"/>
          <w:szCs w:val="22"/>
        </w:rPr>
        <w:t xml:space="preserve">As a result of the notification process a total of </w:t>
      </w:r>
      <w:r w:rsidR="009849C1" w:rsidRPr="008F4091">
        <w:rPr>
          <w:rFonts w:cs="Arial"/>
          <w:bCs/>
          <w:sz w:val="22"/>
          <w:szCs w:val="22"/>
        </w:rPr>
        <w:t xml:space="preserve">82 </w:t>
      </w:r>
      <w:r w:rsidRPr="008F4091">
        <w:rPr>
          <w:rFonts w:cs="Arial"/>
          <w:sz w:val="22"/>
          <w:szCs w:val="22"/>
        </w:rPr>
        <w:t>submission</w:t>
      </w:r>
      <w:r w:rsidR="00E945C5" w:rsidRPr="008F4091">
        <w:rPr>
          <w:rFonts w:cs="Arial"/>
          <w:sz w:val="22"/>
          <w:szCs w:val="22"/>
        </w:rPr>
        <w:t>s were</w:t>
      </w:r>
      <w:r w:rsidRPr="008F4091">
        <w:rPr>
          <w:rFonts w:cs="Arial"/>
          <w:sz w:val="22"/>
          <w:szCs w:val="22"/>
        </w:rPr>
        <w:t xml:space="preserve"> received.  </w:t>
      </w:r>
    </w:p>
    <w:p w14:paraId="0839C281" w14:textId="77777777" w:rsidR="00E13C00" w:rsidRPr="008F4091" w:rsidRDefault="00E13C00" w:rsidP="00846514">
      <w:pPr>
        <w:rPr>
          <w:rFonts w:cs="Calibri"/>
          <w:b/>
          <w:iCs/>
          <w:sz w:val="22"/>
          <w:szCs w:val="22"/>
          <w:u w:val="single"/>
        </w:rPr>
      </w:pPr>
    </w:p>
    <w:p w14:paraId="330689E5" w14:textId="294330D0" w:rsidR="00846514" w:rsidRPr="008F4091" w:rsidRDefault="00846514" w:rsidP="00846514">
      <w:pPr>
        <w:rPr>
          <w:rFonts w:cs="Calibri"/>
          <w:b/>
          <w:iCs/>
          <w:sz w:val="22"/>
          <w:szCs w:val="22"/>
        </w:rPr>
      </w:pPr>
      <w:r w:rsidRPr="008F4091">
        <w:rPr>
          <w:rFonts w:cs="Calibri"/>
          <w:b/>
          <w:iCs/>
          <w:sz w:val="22"/>
          <w:szCs w:val="22"/>
          <w:u w:val="single"/>
        </w:rPr>
        <w:t>Comments made in objection</w:t>
      </w:r>
    </w:p>
    <w:p w14:paraId="37A18BDD" w14:textId="74DB1898" w:rsidR="00EB3451" w:rsidRPr="008F4091" w:rsidRDefault="00EB3451" w:rsidP="00846514">
      <w:pPr>
        <w:rPr>
          <w:rFonts w:cs="Calibri"/>
          <w:b/>
          <w:iCs/>
          <w:sz w:val="22"/>
          <w:szCs w:val="22"/>
        </w:rPr>
      </w:pPr>
    </w:p>
    <w:p w14:paraId="1CE4DC8D" w14:textId="60579C6D" w:rsidR="00846514" w:rsidRPr="008F4091" w:rsidRDefault="00846514" w:rsidP="00846514">
      <w:pPr>
        <w:rPr>
          <w:rFonts w:cs="Calibri"/>
          <w:b/>
          <w:iCs/>
          <w:sz w:val="22"/>
          <w:szCs w:val="22"/>
        </w:rPr>
      </w:pPr>
      <w:r w:rsidRPr="008F4091">
        <w:rPr>
          <w:rFonts w:cs="Calibri"/>
          <w:b/>
          <w:iCs/>
          <w:sz w:val="22"/>
          <w:szCs w:val="22"/>
        </w:rPr>
        <w:t>Exhibition</w:t>
      </w:r>
    </w:p>
    <w:p w14:paraId="152CA9C0" w14:textId="77777777" w:rsidR="004C0D4B" w:rsidRPr="008F4091" w:rsidRDefault="004C0D4B" w:rsidP="00846514">
      <w:pPr>
        <w:rPr>
          <w:rFonts w:cs="Calibri"/>
          <w:b/>
          <w:iCs/>
          <w:sz w:val="22"/>
          <w:szCs w:val="22"/>
        </w:rPr>
      </w:pPr>
    </w:p>
    <w:p w14:paraId="12EDD635" w14:textId="461DE555" w:rsidR="00846514" w:rsidRPr="008F4091" w:rsidRDefault="00294CD5" w:rsidP="00846514">
      <w:pPr>
        <w:rPr>
          <w:rFonts w:cs="Calibri"/>
          <w:iCs/>
          <w:sz w:val="22"/>
          <w:szCs w:val="22"/>
          <w:u w:val="single"/>
        </w:rPr>
      </w:pPr>
      <w:r w:rsidRPr="008F4091">
        <w:rPr>
          <w:rFonts w:cs="Calibri"/>
          <w:iCs/>
          <w:sz w:val="22"/>
          <w:szCs w:val="22"/>
          <w:u w:val="single"/>
        </w:rPr>
        <w:t>T</w:t>
      </w:r>
      <w:r w:rsidR="00846514" w:rsidRPr="008F4091">
        <w:rPr>
          <w:rFonts w:cs="Calibri"/>
          <w:iCs/>
          <w:sz w:val="22"/>
          <w:szCs w:val="22"/>
          <w:u w:val="single"/>
        </w:rPr>
        <w:t>imeframe for public exhibition period</w:t>
      </w:r>
    </w:p>
    <w:p w14:paraId="520BDC11" w14:textId="77777777" w:rsidR="004C0D4B" w:rsidRPr="008F4091" w:rsidRDefault="004C0D4B" w:rsidP="00846514">
      <w:pPr>
        <w:rPr>
          <w:rFonts w:cs="Calibri"/>
          <w:iCs/>
          <w:sz w:val="22"/>
          <w:szCs w:val="22"/>
          <w:u w:val="single"/>
        </w:rPr>
      </w:pPr>
    </w:p>
    <w:p w14:paraId="493F5F95" w14:textId="4F081249" w:rsidR="00846514" w:rsidRPr="008F4091" w:rsidRDefault="00846514" w:rsidP="00832A06">
      <w:pPr>
        <w:jc w:val="both"/>
        <w:rPr>
          <w:rFonts w:cs="Calibri"/>
          <w:iCs/>
          <w:sz w:val="22"/>
          <w:szCs w:val="22"/>
        </w:rPr>
      </w:pPr>
      <w:r w:rsidRPr="008F4091">
        <w:rPr>
          <w:rFonts w:cs="Calibri"/>
          <w:iCs/>
          <w:sz w:val="22"/>
          <w:szCs w:val="22"/>
        </w:rPr>
        <w:t xml:space="preserve">The exhibition period was </w:t>
      </w:r>
      <w:r w:rsidR="007072F2" w:rsidRPr="008F4091">
        <w:rPr>
          <w:rFonts w:cs="Calibri"/>
          <w:iCs/>
          <w:sz w:val="22"/>
          <w:szCs w:val="22"/>
        </w:rPr>
        <w:t xml:space="preserve">conducted </w:t>
      </w:r>
      <w:r w:rsidR="009E7075" w:rsidRPr="008F4091">
        <w:rPr>
          <w:rFonts w:cs="Calibri"/>
          <w:iCs/>
          <w:sz w:val="22"/>
          <w:szCs w:val="22"/>
        </w:rPr>
        <w:t xml:space="preserve">pursuant </w:t>
      </w:r>
      <w:r w:rsidR="00BE3561" w:rsidRPr="008F4091">
        <w:rPr>
          <w:rFonts w:cs="Calibri"/>
          <w:iCs/>
          <w:sz w:val="22"/>
          <w:szCs w:val="22"/>
        </w:rPr>
        <w:t>to and</w:t>
      </w:r>
      <w:r w:rsidR="009E7075" w:rsidRPr="008F4091">
        <w:rPr>
          <w:rFonts w:cs="Calibri"/>
          <w:iCs/>
          <w:sz w:val="22"/>
          <w:szCs w:val="22"/>
        </w:rPr>
        <w:t xml:space="preserve"> met </w:t>
      </w:r>
      <w:r w:rsidR="00832A06" w:rsidRPr="008F4091">
        <w:rPr>
          <w:rFonts w:cs="Calibri"/>
          <w:iCs/>
          <w:sz w:val="22"/>
          <w:szCs w:val="22"/>
        </w:rPr>
        <w:t xml:space="preserve">all </w:t>
      </w:r>
      <w:r w:rsidR="009E7075" w:rsidRPr="008F4091">
        <w:rPr>
          <w:rFonts w:cs="Calibri"/>
          <w:iCs/>
          <w:sz w:val="22"/>
          <w:szCs w:val="22"/>
        </w:rPr>
        <w:t xml:space="preserve">the requirements of the </w:t>
      </w:r>
      <w:r w:rsidR="009E7075" w:rsidRPr="008F4091">
        <w:rPr>
          <w:rFonts w:cs="Calibri"/>
          <w:i/>
          <w:iCs/>
          <w:sz w:val="22"/>
          <w:szCs w:val="22"/>
        </w:rPr>
        <w:t>Environmental Planning and Assessment Regulation</w:t>
      </w:r>
      <w:r w:rsidR="009E7075" w:rsidRPr="008F4091">
        <w:rPr>
          <w:rFonts w:cs="Calibri"/>
          <w:iCs/>
          <w:sz w:val="22"/>
          <w:szCs w:val="22"/>
        </w:rPr>
        <w:t xml:space="preserve"> and Councils </w:t>
      </w:r>
      <w:r w:rsidR="009E7075" w:rsidRPr="008F4091">
        <w:rPr>
          <w:rFonts w:cs="Calibri"/>
          <w:i/>
          <w:sz w:val="22"/>
          <w:szCs w:val="22"/>
        </w:rPr>
        <w:t xml:space="preserve">Community </w:t>
      </w:r>
      <w:r w:rsidR="00832A06" w:rsidRPr="008F4091">
        <w:rPr>
          <w:rFonts w:cs="Calibri"/>
          <w:i/>
          <w:sz w:val="22"/>
          <w:szCs w:val="22"/>
        </w:rPr>
        <w:t>P</w:t>
      </w:r>
      <w:r w:rsidR="009E7075" w:rsidRPr="008F4091">
        <w:rPr>
          <w:rFonts w:cs="Calibri"/>
          <w:i/>
          <w:sz w:val="22"/>
          <w:szCs w:val="22"/>
        </w:rPr>
        <w:t>articipation Plan</w:t>
      </w:r>
      <w:r w:rsidR="00BE3561" w:rsidRPr="008F4091">
        <w:rPr>
          <w:rFonts w:cs="Calibri"/>
          <w:iCs/>
          <w:sz w:val="22"/>
          <w:szCs w:val="22"/>
        </w:rPr>
        <w:t xml:space="preserve"> for public notification. </w:t>
      </w:r>
    </w:p>
    <w:p w14:paraId="1ADA807E" w14:textId="77777777" w:rsidR="000F3E46" w:rsidRPr="008F4091" w:rsidRDefault="000F3E46" w:rsidP="004C0D4B">
      <w:pPr>
        <w:rPr>
          <w:rFonts w:cs="Calibri"/>
          <w:iCs/>
          <w:sz w:val="22"/>
          <w:szCs w:val="22"/>
          <w:u w:val="single"/>
        </w:rPr>
      </w:pPr>
    </w:p>
    <w:p w14:paraId="6EDEB60D" w14:textId="5095B8AC" w:rsidR="00846514" w:rsidRPr="008F4091" w:rsidRDefault="00846514" w:rsidP="004C0D4B">
      <w:pPr>
        <w:rPr>
          <w:rFonts w:cs="Calibri"/>
          <w:iCs/>
          <w:sz w:val="22"/>
          <w:szCs w:val="22"/>
          <w:u w:val="single"/>
        </w:rPr>
      </w:pPr>
      <w:r w:rsidRPr="008F4091">
        <w:rPr>
          <w:rFonts w:cs="Calibri"/>
          <w:iCs/>
          <w:sz w:val="22"/>
          <w:szCs w:val="22"/>
          <w:u w:val="single"/>
        </w:rPr>
        <w:t>Council did not provide enough consultation or information regarding the development proposal</w:t>
      </w:r>
    </w:p>
    <w:p w14:paraId="0C2B969C" w14:textId="77777777" w:rsidR="004C0D4B" w:rsidRPr="008F4091" w:rsidRDefault="004C0D4B" w:rsidP="004C0D4B">
      <w:pPr>
        <w:rPr>
          <w:rFonts w:cs="Calibri"/>
          <w:iCs/>
          <w:sz w:val="22"/>
          <w:szCs w:val="22"/>
          <w:u w:val="single"/>
        </w:rPr>
      </w:pPr>
    </w:p>
    <w:p w14:paraId="72FDD077" w14:textId="1104E4F9" w:rsidR="00846514" w:rsidRPr="008F4091" w:rsidRDefault="00846514" w:rsidP="004C0D4B">
      <w:pPr>
        <w:jc w:val="both"/>
        <w:rPr>
          <w:rFonts w:cs="Calibri"/>
          <w:iCs/>
          <w:sz w:val="22"/>
          <w:szCs w:val="22"/>
        </w:rPr>
      </w:pPr>
      <w:r w:rsidRPr="008F4091">
        <w:rPr>
          <w:rFonts w:cs="Calibri"/>
          <w:iCs/>
          <w:sz w:val="22"/>
          <w:szCs w:val="22"/>
        </w:rPr>
        <w:t xml:space="preserve">As outlined above, the application was placed on public exhibition as soon as practicable following lodgement of the proposal. </w:t>
      </w:r>
      <w:r w:rsidR="0010392F" w:rsidRPr="008F4091">
        <w:rPr>
          <w:rFonts w:cs="Calibri"/>
          <w:iCs/>
          <w:sz w:val="22"/>
          <w:szCs w:val="22"/>
        </w:rPr>
        <w:t xml:space="preserve"> W</w:t>
      </w:r>
      <w:r w:rsidRPr="008F4091">
        <w:rPr>
          <w:rFonts w:cs="Calibri"/>
          <w:iCs/>
          <w:sz w:val="22"/>
          <w:szCs w:val="22"/>
        </w:rPr>
        <w:t xml:space="preserve">ritten notice was provided to people who appeared to Council to own or occupy the land adjoining the land to which the application relates. </w:t>
      </w:r>
      <w:r w:rsidR="0010392F" w:rsidRPr="008F4091">
        <w:rPr>
          <w:rFonts w:cs="Calibri"/>
          <w:iCs/>
          <w:sz w:val="22"/>
          <w:szCs w:val="22"/>
        </w:rPr>
        <w:t xml:space="preserve"> </w:t>
      </w:r>
      <w:r w:rsidRPr="008F4091">
        <w:rPr>
          <w:rFonts w:cs="Calibri"/>
          <w:iCs/>
          <w:sz w:val="22"/>
          <w:szCs w:val="22"/>
        </w:rPr>
        <w:t>The application documents were made available on Council’s website, as well as hard copy documents made available at Council offices</w:t>
      </w:r>
      <w:r w:rsidR="0010392F" w:rsidRPr="008F4091">
        <w:rPr>
          <w:rFonts w:cs="Calibri"/>
          <w:iCs/>
          <w:sz w:val="22"/>
          <w:szCs w:val="22"/>
        </w:rPr>
        <w:t xml:space="preserve"> and C</w:t>
      </w:r>
      <w:r w:rsidRPr="008F4091">
        <w:rPr>
          <w:rFonts w:cs="Calibri"/>
          <w:iCs/>
          <w:sz w:val="22"/>
          <w:szCs w:val="22"/>
        </w:rPr>
        <w:t xml:space="preserve">ouncil officers were available during the exhibition to speak with the community. </w:t>
      </w:r>
      <w:r w:rsidR="003E77A8" w:rsidRPr="008F4091">
        <w:rPr>
          <w:rFonts w:cs="Calibri"/>
          <w:iCs/>
          <w:sz w:val="22"/>
          <w:szCs w:val="22"/>
        </w:rPr>
        <w:t xml:space="preserve"> </w:t>
      </w:r>
      <w:r w:rsidRPr="008F4091">
        <w:rPr>
          <w:rFonts w:cs="Calibri"/>
          <w:iCs/>
          <w:sz w:val="22"/>
          <w:szCs w:val="22"/>
        </w:rPr>
        <w:t>In line with the provisions of the EP&amp;A Act</w:t>
      </w:r>
      <w:r w:rsidR="003E77A8" w:rsidRPr="008F4091">
        <w:rPr>
          <w:rFonts w:cs="Calibri"/>
          <w:iCs/>
          <w:sz w:val="22"/>
          <w:szCs w:val="22"/>
        </w:rPr>
        <w:t>,</w:t>
      </w:r>
      <w:r w:rsidRPr="008F4091">
        <w:rPr>
          <w:rFonts w:cs="Calibri"/>
          <w:iCs/>
          <w:sz w:val="22"/>
          <w:szCs w:val="22"/>
        </w:rPr>
        <w:t xml:space="preserve"> EP&amp;A Regulations</w:t>
      </w:r>
      <w:r w:rsidR="003E77A8" w:rsidRPr="008F4091">
        <w:rPr>
          <w:rFonts w:cs="Calibri"/>
          <w:iCs/>
          <w:sz w:val="22"/>
          <w:szCs w:val="22"/>
        </w:rPr>
        <w:t xml:space="preserve"> and Councils Community P</w:t>
      </w:r>
      <w:r w:rsidR="00126064" w:rsidRPr="008F4091">
        <w:rPr>
          <w:rFonts w:cs="Calibri"/>
          <w:iCs/>
          <w:sz w:val="22"/>
          <w:szCs w:val="22"/>
        </w:rPr>
        <w:t>articipation Plan</w:t>
      </w:r>
      <w:r w:rsidRPr="008F4091">
        <w:rPr>
          <w:rFonts w:cs="Calibri"/>
          <w:iCs/>
          <w:sz w:val="22"/>
          <w:szCs w:val="22"/>
        </w:rPr>
        <w:t>, the specific requirements relating to exhibition, notification and consultation of the community were met.</w:t>
      </w:r>
    </w:p>
    <w:p w14:paraId="4BE2EE90" w14:textId="77777777" w:rsidR="00A63869" w:rsidRPr="008F4091" w:rsidRDefault="00A63869" w:rsidP="004C0D4B">
      <w:pPr>
        <w:jc w:val="both"/>
        <w:rPr>
          <w:rFonts w:cs="Calibri"/>
          <w:iCs/>
          <w:sz w:val="22"/>
          <w:szCs w:val="22"/>
        </w:rPr>
      </w:pPr>
    </w:p>
    <w:p w14:paraId="53BFA796" w14:textId="77777777" w:rsidR="00EC7807" w:rsidRPr="008F4091" w:rsidRDefault="00EC7807" w:rsidP="004C0D4B">
      <w:pPr>
        <w:rPr>
          <w:rFonts w:cs="Calibri"/>
          <w:iCs/>
          <w:sz w:val="22"/>
          <w:szCs w:val="22"/>
          <w:u w:val="single"/>
        </w:rPr>
      </w:pPr>
      <w:r w:rsidRPr="008F4091">
        <w:rPr>
          <w:rFonts w:cs="Calibri"/>
          <w:iCs/>
          <w:sz w:val="22"/>
          <w:szCs w:val="22"/>
          <w:u w:val="single"/>
        </w:rPr>
        <w:t>Did not receive notification of the proposal from Council</w:t>
      </w:r>
    </w:p>
    <w:p w14:paraId="0F1A6321" w14:textId="3D4B39F3" w:rsidR="000F3E46" w:rsidRPr="008F4091" w:rsidRDefault="000F3E46" w:rsidP="004C0D4B">
      <w:pPr>
        <w:rPr>
          <w:rFonts w:ascii="Times New Roman" w:hAnsi="Times New Roman"/>
          <w:sz w:val="22"/>
          <w:szCs w:val="22"/>
        </w:rPr>
      </w:pPr>
    </w:p>
    <w:p w14:paraId="7A8D1A74" w14:textId="410498A4" w:rsidR="00EC7807" w:rsidRPr="00B65046" w:rsidRDefault="00EC7807" w:rsidP="004C0D4B">
      <w:pPr>
        <w:jc w:val="both"/>
        <w:rPr>
          <w:rFonts w:cs="Calibri"/>
          <w:iCs/>
          <w:sz w:val="22"/>
          <w:szCs w:val="22"/>
        </w:rPr>
      </w:pPr>
      <w:r w:rsidRPr="008F4091">
        <w:rPr>
          <w:rFonts w:cs="Calibri"/>
          <w:iCs/>
          <w:sz w:val="22"/>
          <w:szCs w:val="22"/>
        </w:rPr>
        <w:t xml:space="preserve">As outlined above, written notice was provided to people who appeared to Council to own or occupy the land adjoining the land to which the application relates, in line with the provisions of the EP&amp;A Regulations. Due to the nature of the proposal, the </w:t>
      </w:r>
      <w:r w:rsidR="00AE4F00" w:rsidRPr="008F4091">
        <w:rPr>
          <w:rFonts w:cs="Calibri"/>
          <w:iCs/>
          <w:sz w:val="22"/>
          <w:szCs w:val="22"/>
        </w:rPr>
        <w:t>n</w:t>
      </w:r>
      <w:r w:rsidRPr="008F4091">
        <w:rPr>
          <w:rFonts w:cs="Calibri"/>
          <w:iCs/>
          <w:sz w:val="22"/>
          <w:szCs w:val="22"/>
        </w:rPr>
        <w:t xml:space="preserve">otification area was extended to incorporate properties within a wider </w:t>
      </w:r>
      <w:r w:rsidRPr="00B65046">
        <w:rPr>
          <w:rFonts w:cs="Calibri"/>
          <w:iCs/>
          <w:sz w:val="22"/>
          <w:szCs w:val="22"/>
        </w:rPr>
        <w:t xml:space="preserve">area (see </w:t>
      </w:r>
      <w:r w:rsidR="002A0012" w:rsidRPr="00B65046">
        <w:rPr>
          <w:rFonts w:cs="Calibri"/>
          <w:iCs/>
          <w:sz w:val="22"/>
          <w:szCs w:val="22"/>
        </w:rPr>
        <w:t>figure 1</w:t>
      </w:r>
      <w:r w:rsidRPr="00B65046">
        <w:rPr>
          <w:rFonts w:cs="Calibri"/>
          <w:iCs/>
          <w:sz w:val="22"/>
          <w:szCs w:val="22"/>
        </w:rPr>
        <w:t>).</w:t>
      </w:r>
    </w:p>
    <w:p w14:paraId="511D1E1F" w14:textId="0971E84D" w:rsidR="00846514" w:rsidRPr="008F4091" w:rsidRDefault="00846514" w:rsidP="00846514">
      <w:pPr>
        <w:spacing w:before="100" w:beforeAutospacing="1" w:after="100" w:afterAutospacing="1"/>
        <w:rPr>
          <w:rFonts w:ascii="Times New Roman" w:hAnsi="Times New Roman"/>
          <w:sz w:val="22"/>
          <w:szCs w:val="22"/>
        </w:rPr>
      </w:pPr>
      <w:r w:rsidRPr="00B65046">
        <w:rPr>
          <w:rFonts w:cs="Calibri"/>
          <w:iCs/>
          <w:sz w:val="22"/>
          <w:szCs w:val="22"/>
          <w:u w:val="single"/>
        </w:rPr>
        <w:t>Did not receive notification of the proposal from Council</w:t>
      </w:r>
    </w:p>
    <w:p w14:paraId="65197489" w14:textId="02091CD0" w:rsidR="00846514" w:rsidRPr="008F4091" w:rsidRDefault="00846514" w:rsidP="00285C28">
      <w:pPr>
        <w:rPr>
          <w:sz w:val="22"/>
          <w:szCs w:val="22"/>
        </w:rPr>
      </w:pPr>
      <w:r w:rsidRPr="008F4091">
        <w:rPr>
          <w:sz w:val="22"/>
          <w:szCs w:val="22"/>
        </w:rPr>
        <w:t>As outlined above, written notice was provided to people who appeared to Council to own or occupy the land adjoining the</w:t>
      </w:r>
      <w:r w:rsidR="00285C28" w:rsidRPr="008F4091">
        <w:rPr>
          <w:sz w:val="22"/>
          <w:szCs w:val="22"/>
        </w:rPr>
        <w:t xml:space="preserve"> site</w:t>
      </w:r>
      <w:r w:rsidRPr="008F4091">
        <w:rPr>
          <w:sz w:val="22"/>
          <w:szCs w:val="22"/>
        </w:rPr>
        <w:t xml:space="preserve"> to which the application relates, in line with the provisions of </w:t>
      </w:r>
      <w:r w:rsidRPr="008F4091">
        <w:rPr>
          <w:sz w:val="22"/>
          <w:szCs w:val="22"/>
        </w:rPr>
        <w:lastRenderedPageBreak/>
        <w:t xml:space="preserve">the EP&amp;A Regulations. Due to the nature of the proposal, the notification area was extended to incorporate properties within a wider </w:t>
      </w:r>
      <w:r w:rsidRPr="00B65046">
        <w:rPr>
          <w:sz w:val="22"/>
          <w:szCs w:val="22"/>
        </w:rPr>
        <w:t>area (see Figure </w:t>
      </w:r>
      <w:r w:rsidR="00B65046" w:rsidRPr="00B65046">
        <w:rPr>
          <w:sz w:val="22"/>
          <w:szCs w:val="22"/>
        </w:rPr>
        <w:t xml:space="preserve">1 </w:t>
      </w:r>
      <w:r w:rsidRPr="00B65046">
        <w:rPr>
          <w:sz w:val="22"/>
          <w:szCs w:val="22"/>
        </w:rPr>
        <w:t>).</w:t>
      </w:r>
    </w:p>
    <w:p w14:paraId="4D4BD416" w14:textId="3EDAE477" w:rsidR="00CB5938" w:rsidRDefault="00CB5938" w:rsidP="00285C28">
      <w:pPr>
        <w:rPr>
          <w:sz w:val="22"/>
          <w:szCs w:val="22"/>
        </w:rPr>
      </w:pPr>
    </w:p>
    <w:p w14:paraId="0A223D89" w14:textId="77777777" w:rsidR="002A0012" w:rsidRDefault="002A0012" w:rsidP="00285C28">
      <w:pPr>
        <w:rPr>
          <w:sz w:val="22"/>
          <w:szCs w:val="22"/>
        </w:rPr>
      </w:pPr>
    </w:p>
    <w:p w14:paraId="23BBB7B9" w14:textId="71E99063" w:rsidR="002A0012" w:rsidRDefault="00B65046" w:rsidP="00285C28">
      <w:pPr>
        <w:rPr>
          <w:sz w:val="22"/>
          <w:szCs w:val="22"/>
        </w:rPr>
      </w:pPr>
      <w:r>
        <w:rPr>
          <w:noProof/>
        </w:rPr>
        <w:drawing>
          <wp:anchor distT="0" distB="0" distL="114300" distR="114300" simplePos="0" relativeHeight="251658752" behindDoc="0" locked="0" layoutInCell="1" allowOverlap="1" wp14:anchorId="34AB1C35" wp14:editId="434D6C73">
            <wp:simplePos x="0" y="0"/>
            <wp:positionH relativeFrom="column">
              <wp:posOffset>-254442</wp:posOffset>
            </wp:positionH>
            <wp:positionV relativeFrom="paragraph">
              <wp:posOffset>-506537</wp:posOffset>
            </wp:positionV>
            <wp:extent cx="5926455" cy="4120515"/>
            <wp:effectExtent l="0" t="0" r="0" b="0"/>
            <wp:wrapNone/>
            <wp:docPr id="2129721594"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21594" name="Picture 1" descr="A map of a neighborhoo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6455" cy="4120515"/>
                    </a:xfrm>
                    <a:prstGeom prst="rect">
                      <a:avLst/>
                    </a:prstGeom>
                  </pic:spPr>
                </pic:pic>
              </a:graphicData>
            </a:graphic>
          </wp:anchor>
        </w:drawing>
      </w:r>
    </w:p>
    <w:p w14:paraId="2BD99702" w14:textId="77777777" w:rsidR="002A0012" w:rsidRDefault="002A0012" w:rsidP="00285C28">
      <w:pPr>
        <w:rPr>
          <w:sz w:val="22"/>
          <w:szCs w:val="22"/>
        </w:rPr>
      </w:pPr>
    </w:p>
    <w:p w14:paraId="1AC68D0B" w14:textId="1C255562" w:rsidR="002A0012" w:rsidRDefault="002A0012" w:rsidP="00285C28">
      <w:pPr>
        <w:rPr>
          <w:sz w:val="22"/>
          <w:szCs w:val="22"/>
        </w:rPr>
      </w:pPr>
    </w:p>
    <w:p w14:paraId="63321378" w14:textId="61D9B8DB" w:rsidR="002A0012" w:rsidRDefault="002A0012" w:rsidP="00285C28">
      <w:pPr>
        <w:rPr>
          <w:sz w:val="22"/>
          <w:szCs w:val="22"/>
        </w:rPr>
      </w:pPr>
    </w:p>
    <w:p w14:paraId="1D1DAB04" w14:textId="4FC47CFD" w:rsidR="00B65046" w:rsidRDefault="00B65046" w:rsidP="00285C28">
      <w:pPr>
        <w:rPr>
          <w:sz w:val="22"/>
          <w:szCs w:val="22"/>
        </w:rPr>
      </w:pPr>
    </w:p>
    <w:p w14:paraId="291C5C6D" w14:textId="77777777" w:rsidR="00B65046" w:rsidRDefault="00B65046" w:rsidP="00285C28">
      <w:pPr>
        <w:rPr>
          <w:sz w:val="22"/>
          <w:szCs w:val="22"/>
        </w:rPr>
      </w:pPr>
    </w:p>
    <w:p w14:paraId="213313C8" w14:textId="77777777" w:rsidR="00B65046" w:rsidRDefault="00B65046" w:rsidP="00285C28">
      <w:pPr>
        <w:rPr>
          <w:sz w:val="22"/>
          <w:szCs w:val="22"/>
        </w:rPr>
      </w:pPr>
    </w:p>
    <w:p w14:paraId="43830248" w14:textId="77777777" w:rsidR="00B65046" w:rsidRDefault="00B65046" w:rsidP="00285C28">
      <w:pPr>
        <w:rPr>
          <w:sz w:val="22"/>
          <w:szCs w:val="22"/>
        </w:rPr>
      </w:pPr>
    </w:p>
    <w:p w14:paraId="2BD66262" w14:textId="77777777" w:rsidR="00B65046" w:rsidRDefault="00B65046" w:rsidP="00285C28">
      <w:pPr>
        <w:rPr>
          <w:sz w:val="22"/>
          <w:szCs w:val="22"/>
        </w:rPr>
      </w:pPr>
    </w:p>
    <w:p w14:paraId="5558EED1" w14:textId="77777777" w:rsidR="00B65046" w:rsidRDefault="00B65046" w:rsidP="00285C28">
      <w:pPr>
        <w:rPr>
          <w:sz w:val="22"/>
          <w:szCs w:val="22"/>
        </w:rPr>
      </w:pPr>
    </w:p>
    <w:p w14:paraId="43B0BE6E" w14:textId="77777777" w:rsidR="00B65046" w:rsidRDefault="00B65046" w:rsidP="00285C28">
      <w:pPr>
        <w:rPr>
          <w:sz w:val="22"/>
          <w:szCs w:val="22"/>
        </w:rPr>
      </w:pPr>
    </w:p>
    <w:p w14:paraId="31FB6A7A" w14:textId="77777777" w:rsidR="00B65046" w:rsidRDefault="00B65046" w:rsidP="00285C28">
      <w:pPr>
        <w:rPr>
          <w:sz w:val="22"/>
          <w:szCs w:val="22"/>
        </w:rPr>
      </w:pPr>
    </w:p>
    <w:p w14:paraId="028A3370" w14:textId="77777777" w:rsidR="00B65046" w:rsidRDefault="00B65046" w:rsidP="00285C28">
      <w:pPr>
        <w:rPr>
          <w:sz w:val="22"/>
          <w:szCs w:val="22"/>
        </w:rPr>
      </w:pPr>
    </w:p>
    <w:p w14:paraId="67F87854" w14:textId="77777777" w:rsidR="00B65046" w:rsidRDefault="00B65046" w:rsidP="00285C28">
      <w:pPr>
        <w:rPr>
          <w:sz w:val="22"/>
          <w:szCs w:val="22"/>
        </w:rPr>
      </w:pPr>
    </w:p>
    <w:p w14:paraId="560790CF" w14:textId="77777777" w:rsidR="00B65046" w:rsidRDefault="00B65046" w:rsidP="00285C28">
      <w:pPr>
        <w:rPr>
          <w:sz w:val="22"/>
          <w:szCs w:val="22"/>
        </w:rPr>
      </w:pPr>
    </w:p>
    <w:p w14:paraId="127D1496" w14:textId="77777777" w:rsidR="00B65046" w:rsidRDefault="00B65046" w:rsidP="00285C28">
      <w:pPr>
        <w:rPr>
          <w:sz w:val="22"/>
          <w:szCs w:val="22"/>
        </w:rPr>
      </w:pPr>
    </w:p>
    <w:p w14:paraId="79A5717C" w14:textId="77777777" w:rsidR="00B65046" w:rsidRDefault="00B65046" w:rsidP="00285C28">
      <w:pPr>
        <w:rPr>
          <w:sz w:val="22"/>
          <w:szCs w:val="22"/>
        </w:rPr>
      </w:pPr>
    </w:p>
    <w:p w14:paraId="1A009A05" w14:textId="77777777" w:rsidR="00B65046" w:rsidRDefault="00B65046" w:rsidP="00285C28">
      <w:pPr>
        <w:rPr>
          <w:sz w:val="22"/>
          <w:szCs w:val="22"/>
        </w:rPr>
      </w:pPr>
    </w:p>
    <w:p w14:paraId="31E40CA6" w14:textId="77777777" w:rsidR="00B65046" w:rsidRDefault="00B65046" w:rsidP="00285C28">
      <w:pPr>
        <w:rPr>
          <w:sz w:val="22"/>
          <w:szCs w:val="22"/>
        </w:rPr>
      </w:pPr>
    </w:p>
    <w:p w14:paraId="0E327C48" w14:textId="77777777" w:rsidR="00B65046" w:rsidRDefault="00B65046" w:rsidP="00285C28">
      <w:pPr>
        <w:rPr>
          <w:sz w:val="22"/>
          <w:szCs w:val="22"/>
        </w:rPr>
      </w:pPr>
    </w:p>
    <w:p w14:paraId="5E28C07F" w14:textId="77777777" w:rsidR="00B65046" w:rsidRDefault="00B65046" w:rsidP="00285C28">
      <w:pPr>
        <w:rPr>
          <w:sz w:val="22"/>
          <w:szCs w:val="22"/>
        </w:rPr>
      </w:pPr>
    </w:p>
    <w:p w14:paraId="1018C212" w14:textId="77777777" w:rsidR="002A0012" w:rsidRDefault="002A0012" w:rsidP="00285C28">
      <w:pPr>
        <w:rPr>
          <w:sz w:val="22"/>
          <w:szCs w:val="22"/>
        </w:rPr>
      </w:pPr>
    </w:p>
    <w:p w14:paraId="5FC49E86" w14:textId="77777777" w:rsidR="002A0012" w:rsidRDefault="002A0012" w:rsidP="00285C28">
      <w:pPr>
        <w:rPr>
          <w:sz w:val="22"/>
          <w:szCs w:val="22"/>
        </w:rPr>
      </w:pPr>
    </w:p>
    <w:p w14:paraId="1606BD44" w14:textId="02D2BF76" w:rsidR="002A0012" w:rsidRPr="008F4091" w:rsidRDefault="00B65046" w:rsidP="00285C28">
      <w:pPr>
        <w:rPr>
          <w:sz w:val="22"/>
          <w:szCs w:val="22"/>
        </w:rPr>
      </w:pPr>
      <w:r>
        <w:rPr>
          <w:noProof/>
          <w:sz w:val="22"/>
          <w:szCs w:val="22"/>
        </w:rPr>
        <mc:AlternateContent>
          <mc:Choice Requires="wps">
            <w:drawing>
              <wp:anchor distT="0" distB="0" distL="114300" distR="114300" simplePos="0" relativeHeight="251660800" behindDoc="0" locked="0" layoutInCell="1" allowOverlap="1" wp14:anchorId="6A07C7BD" wp14:editId="487BBEC6">
                <wp:simplePos x="0" y="0"/>
                <wp:positionH relativeFrom="column">
                  <wp:posOffset>198783</wp:posOffset>
                </wp:positionH>
                <wp:positionV relativeFrom="paragraph">
                  <wp:posOffset>37078</wp:posOffset>
                </wp:positionV>
                <wp:extent cx="5287617" cy="278296"/>
                <wp:effectExtent l="0" t="0" r="8890" b="7620"/>
                <wp:wrapNone/>
                <wp:docPr id="333295121" name="Text Box 1"/>
                <wp:cNvGraphicFramePr/>
                <a:graphic xmlns:a="http://schemas.openxmlformats.org/drawingml/2006/main">
                  <a:graphicData uri="http://schemas.microsoft.com/office/word/2010/wordprocessingShape">
                    <wps:wsp>
                      <wps:cNvSpPr txBox="1"/>
                      <wps:spPr>
                        <a:xfrm>
                          <a:off x="0" y="0"/>
                          <a:ext cx="5287617" cy="278296"/>
                        </a:xfrm>
                        <a:prstGeom prst="rect">
                          <a:avLst/>
                        </a:prstGeom>
                        <a:solidFill>
                          <a:schemeClr val="lt1"/>
                        </a:solidFill>
                        <a:ln w="6350">
                          <a:noFill/>
                        </a:ln>
                      </wps:spPr>
                      <wps:txbx>
                        <w:txbxContent>
                          <w:p w14:paraId="7A9EBBC8" w14:textId="098D6179" w:rsidR="00B65046" w:rsidRPr="00AE5C0C" w:rsidRDefault="000A38B4" w:rsidP="00AE5C0C">
                            <w:pPr>
                              <w:jc w:val="center"/>
                              <w:rPr>
                                <w:b/>
                                <w:bCs/>
                                <w:sz w:val="20"/>
                                <w:lang w:val="en-US"/>
                              </w:rPr>
                            </w:pPr>
                            <w:r>
                              <w:rPr>
                                <w:b/>
                                <w:bCs/>
                                <w:sz w:val="20"/>
                                <w:lang w:val="en-US"/>
                              </w:rPr>
                              <w:t xml:space="preserve">Figure 1 - </w:t>
                            </w:r>
                            <w:r w:rsidR="00AE5C0C">
                              <w:rPr>
                                <w:b/>
                                <w:bCs/>
                                <w:sz w:val="20"/>
                                <w:lang w:val="en-US"/>
                              </w:rPr>
                              <w:t xml:space="preserve">Map </w:t>
                            </w:r>
                            <w:r>
                              <w:rPr>
                                <w:b/>
                                <w:bCs/>
                                <w:sz w:val="20"/>
                                <w:lang w:val="en-US"/>
                              </w:rPr>
                              <w:t xml:space="preserve">of properties notified of the proposed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07C7BD" id="_x0000_t202" coordsize="21600,21600" o:spt="202" path="m,l,21600r21600,l21600,xe">
                <v:stroke joinstyle="miter"/>
                <v:path gradientshapeok="t" o:connecttype="rect"/>
              </v:shapetype>
              <v:shape id="Text Box 1" o:spid="_x0000_s1026" type="#_x0000_t202" style="position:absolute;margin-left:15.65pt;margin-top:2.9pt;width:416.35pt;height:21.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" fillcolor="white [3201]" stroked="f" strokeweight=".5pt">
                <v:textbox>
                  <w:txbxContent>
                    <w:p w14:paraId="7A9EBBC8" w14:textId="098D6179" w:rsidR="00B65046" w:rsidRPr="00AE5C0C" w:rsidRDefault="000A38B4" w:rsidP="00AE5C0C">
                      <w:pPr>
                        <w:jc w:val="center"/>
                        <w:rPr>
                          <w:b/>
                          <w:bCs/>
                          <w:sz w:val="20"/>
                          <w:lang w:val="en-US"/>
                        </w:rPr>
                      </w:pPr>
                      <w:r>
                        <w:rPr>
                          <w:b/>
                          <w:bCs/>
                          <w:sz w:val="20"/>
                          <w:lang w:val="en-US"/>
                        </w:rPr>
                        <w:t xml:space="preserve">Figure 1 - </w:t>
                      </w:r>
                      <w:r w:rsidR="00AE5C0C">
                        <w:rPr>
                          <w:b/>
                          <w:bCs/>
                          <w:sz w:val="20"/>
                          <w:lang w:val="en-US"/>
                        </w:rPr>
                        <w:t xml:space="preserve">Map </w:t>
                      </w:r>
                      <w:r>
                        <w:rPr>
                          <w:b/>
                          <w:bCs/>
                          <w:sz w:val="20"/>
                          <w:lang w:val="en-US"/>
                        </w:rPr>
                        <w:t xml:space="preserve">of properties notified of the proposed development </w:t>
                      </w:r>
                    </w:p>
                  </w:txbxContent>
                </v:textbox>
              </v:shape>
            </w:pict>
          </mc:Fallback>
        </mc:AlternateContent>
      </w:r>
    </w:p>
    <w:p w14:paraId="28702F88" w14:textId="77777777" w:rsidR="00B65046" w:rsidRDefault="00B65046" w:rsidP="00CB5938">
      <w:pPr>
        <w:rPr>
          <w:rFonts w:cs="Calibri"/>
          <w:b/>
          <w:iCs/>
          <w:sz w:val="22"/>
          <w:szCs w:val="22"/>
        </w:rPr>
      </w:pPr>
    </w:p>
    <w:p w14:paraId="040F84FA" w14:textId="77777777" w:rsidR="00B65046" w:rsidRDefault="00B65046" w:rsidP="00CB5938">
      <w:pPr>
        <w:rPr>
          <w:rFonts w:cs="Calibri"/>
          <w:b/>
          <w:iCs/>
          <w:sz w:val="22"/>
          <w:szCs w:val="22"/>
        </w:rPr>
      </w:pPr>
    </w:p>
    <w:p w14:paraId="76A7A79A" w14:textId="7FCD18E2" w:rsidR="00846514" w:rsidRPr="008F4091" w:rsidRDefault="00846514" w:rsidP="00CB5938">
      <w:pPr>
        <w:rPr>
          <w:rFonts w:cs="Calibri"/>
          <w:b/>
          <w:iCs/>
          <w:sz w:val="22"/>
          <w:szCs w:val="22"/>
        </w:rPr>
      </w:pPr>
      <w:r w:rsidRPr="008F4091">
        <w:rPr>
          <w:rFonts w:cs="Calibri"/>
          <w:b/>
          <w:iCs/>
          <w:sz w:val="22"/>
          <w:szCs w:val="22"/>
        </w:rPr>
        <w:t>Traffic and Access</w:t>
      </w:r>
    </w:p>
    <w:p w14:paraId="2E397AAE" w14:textId="77777777" w:rsidR="00CB5938" w:rsidRPr="008F4091" w:rsidRDefault="00CB5938" w:rsidP="00CB5938">
      <w:pPr>
        <w:rPr>
          <w:rFonts w:cs="Calibri"/>
          <w:b/>
          <w:iCs/>
          <w:sz w:val="22"/>
          <w:szCs w:val="22"/>
        </w:rPr>
      </w:pPr>
    </w:p>
    <w:p w14:paraId="18D5A4B3" w14:textId="2684A0A9" w:rsidR="00846514" w:rsidRPr="008F4091" w:rsidRDefault="00846514" w:rsidP="00CB5938">
      <w:pPr>
        <w:rPr>
          <w:rFonts w:cs="Calibri"/>
          <w:iCs/>
          <w:sz w:val="22"/>
          <w:szCs w:val="22"/>
          <w:u w:val="single"/>
        </w:rPr>
      </w:pPr>
      <w:r w:rsidRPr="008F4091">
        <w:rPr>
          <w:rFonts w:cs="Calibri"/>
          <w:iCs/>
          <w:sz w:val="22"/>
          <w:szCs w:val="22"/>
          <w:u w:val="single"/>
        </w:rPr>
        <w:t xml:space="preserve">Impact on the local road network from proposed traffic as a result of the proposal </w:t>
      </w:r>
    </w:p>
    <w:p w14:paraId="26C4D7EF" w14:textId="77777777" w:rsidR="0051135D" w:rsidRPr="008F4091" w:rsidRDefault="0051135D" w:rsidP="00CB5938">
      <w:pPr>
        <w:rPr>
          <w:rFonts w:cs="Calibri"/>
          <w:iCs/>
          <w:sz w:val="22"/>
          <w:szCs w:val="22"/>
          <w:u w:val="single"/>
        </w:rPr>
      </w:pPr>
    </w:p>
    <w:p w14:paraId="571C3447" w14:textId="12149AAD" w:rsidR="00846514" w:rsidRPr="008F4091" w:rsidRDefault="00846514" w:rsidP="00CB5938">
      <w:pPr>
        <w:rPr>
          <w:rFonts w:cs="Calibri"/>
          <w:sz w:val="22"/>
          <w:szCs w:val="22"/>
        </w:rPr>
      </w:pPr>
      <w:r w:rsidRPr="008F4091">
        <w:rPr>
          <w:rFonts w:cs="Calibri"/>
          <w:sz w:val="22"/>
          <w:szCs w:val="22"/>
        </w:rPr>
        <w:t xml:space="preserve">In line with internal Council assessment processes, the proposal was referred to Council’s </w:t>
      </w:r>
      <w:r w:rsidR="0051135D" w:rsidRPr="008F4091">
        <w:rPr>
          <w:rFonts w:cs="Calibri"/>
          <w:sz w:val="22"/>
          <w:szCs w:val="22"/>
        </w:rPr>
        <w:t xml:space="preserve">Development Engineer </w:t>
      </w:r>
      <w:r w:rsidRPr="008F4091">
        <w:rPr>
          <w:rFonts w:cs="Calibri"/>
          <w:sz w:val="22"/>
          <w:szCs w:val="22"/>
        </w:rPr>
        <w:t>to review the impact of the development on the capacity of the road network</w:t>
      </w:r>
      <w:r w:rsidR="00284318" w:rsidRPr="008F4091">
        <w:rPr>
          <w:rFonts w:cs="Calibri"/>
          <w:sz w:val="22"/>
          <w:szCs w:val="22"/>
        </w:rPr>
        <w:t xml:space="preserve">, he has </w:t>
      </w:r>
      <w:r w:rsidR="0061521C" w:rsidRPr="008F4091">
        <w:rPr>
          <w:rFonts w:cs="Calibri"/>
          <w:sz w:val="22"/>
          <w:szCs w:val="22"/>
        </w:rPr>
        <w:t>provided the following comment</w:t>
      </w:r>
      <w:r w:rsidR="00284318" w:rsidRPr="008F4091">
        <w:rPr>
          <w:rFonts w:cs="Calibri"/>
          <w:sz w:val="22"/>
          <w:szCs w:val="22"/>
        </w:rPr>
        <w:t>;</w:t>
      </w:r>
    </w:p>
    <w:p w14:paraId="07BE3B59" w14:textId="77777777" w:rsidR="00304D37" w:rsidRPr="008F4091" w:rsidRDefault="00304D37" w:rsidP="00CB5938">
      <w:pPr>
        <w:rPr>
          <w:rFonts w:cs="Calibri"/>
          <w:sz w:val="22"/>
          <w:szCs w:val="22"/>
        </w:rPr>
      </w:pPr>
    </w:p>
    <w:p w14:paraId="1F9B1AD7" w14:textId="41A5EAB8" w:rsidR="00284318" w:rsidRPr="008F4091" w:rsidRDefault="00284318" w:rsidP="00CB5938">
      <w:pPr>
        <w:jc w:val="both"/>
        <w:rPr>
          <w:rFonts w:cs="Arial"/>
          <w:i/>
          <w:iCs/>
          <w:sz w:val="22"/>
          <w:szCs w:val="22"/>
          <w:lang w:val="en-US"/>
        </w:rPr>
      </w:pPr>
      <w:r w:rsidRPr="008F4091">
        <w:rPr>
          <w:rFonts w:eastAsiaTheme="minorHAnsi" w:cs="Arial"/>
          <w:i/>
          <w:iCs/>
          <w:sz w:val="22"/>
          <w:szCs w:val="22"/>
          <w:lang w:val="en-US"/>
        </w:rPr>
        <w:t xml:space="preserve">The subject allotments are located off Gardner Circuit, an urban collector street in Singleton Heights. </w:t>
      </w:r>
      <w:r w:rsidR="00197E27" w:rsidRPr="008F4091">
        <w:rPr>
          <w:rFonts w:eastAsiaTheme="minorHAnsi" w:cs="Arial"/>
          <w:i/>
          <w:iCs/>
          <w:sz w:val="22"/>
          <w:szCs w:val="22"/>
          <w:lang w:val="en-US"/>
        </w:rPr>
        <w:t xml:space="preserve"> </w:t>
      </w:r>
      <w:r w:rsidRPr="008F4091">
        <w:rPr>
          <w:rFonts w:eastAsiaTheme="minorHAnsi" w:cs="Arial"/>
          <w:i/>
          <w:iCs/>
          <w:sz w:val="22"/>
          <w:szCs w:val="22"/>
          <w:lang w:val="en-US"/>
        </w:rPr>
        <w:t>The RMS Guide to Traffic Generating Developments specifies that a single dwelling house can be expected to generate 9 daily vehicle trips and 0.85 peak-hour vehicle trips. The proposed 2-lot subdivision (creating a cluster comprising 6 independent living quarters) could therefore be expected to generate an additional 45 daily vehicle trips and 4.25 peak-hour vehicle trips.</w:t>
      </w:r>
      <w:r w:rsidR="00197E27" w:rsidRPr="008F4091">
        <w:rPr>
          <w:rFonts w:eastAsiaTheme="minorHAnsi" w:cs="Arial"/>
          <w:i/>
          <w:iCs/>
          <w:sz w:val="22"/>
          <w:szCs w:val="22"/>
          <w:lang w:val="en-US"/>
        </w:rPr>
        <w:t xml:space="preserve">  </w:t>
      </w:r>
      <w:r w:rsidRPr="008F4091">
        <w:rPr>
          <w:rFonts w:eastAsiaTheme="minorHAnsi" w:cs="Arial"/>
          <w:i/>
          <w:iCs/>
          <w:sz w:val="22"/>
          <w:szCs w:val="22"/>
          <w:lang w:val="en-US"/>
        </w:rPr>
        <w:t xml:space="preserve">It is expected that the existing road network has sufficient capacity to cater for the traffic generated by the proposed </w:t>
      </w:r>
      <w:r w:rsidR="009701FA" w:rsidRPr="008F4091">
        <w:rPr>
          <w:rFonts w:eastAsiaTheme="minorHAnsi" w:cs="Arial"/>
          <w:i/>
          <w:iCs/>
          <w:sz w:val="22"/>
          <w:szCs w:val="22"/>
          <w:lang w:val="en-US"/>
        </w:rPr>
        <w:t>development and there would be minimal change to these road</w:t>
      </w:r>
      <w:r w:rsidR="00197E27" w:rsidRPr="008F4091">
        <w:rPr>
          <w:rFonts w:eastAsiaTheme="minorHAnsi" w:cs="Arial"/>
          <w:i/>
          <w:iCs/>
          <w:sz w:val="22"/>
          <w:szCs w:val="22"/>
          <w:lang w:val="en-US"/>
        </w:rPr>
        <w:t xml:space="preserve"> networks. </w:t>
      </w:r>
    </w:p>
    <w:p w14:paraId="446D71AD" w14:textId="49CCBB7A" w:rsidR="00846514" w:rsidRPr="008F4091" w:rsidRDefault="00846514" w:rsidP="00846514">
      <w:pPr>
        <w:spacing w:before="240"/>
        <w:rPr>
          <w:rFonts w:cs="Calibri"/>
          <w:sz w:val="22"/>
          <w:szCs w:val="22"/>
          <w:u w:val="single"/>
        </w:rPr>
      </w:pPr>
      <w:r w:rsidRPr="008F4091">
        <w:rPr>
          <w:rFonts w:cs="Calibri"/>
          <w:sz w:val="22"/>
          <w:szCs w:val="22"/>
          <w:u w:val="single"/>
        </w:rPr>
        <w:t>Parking on the site will be inadequate</w:t>
      </w:r>
    </w:p>
    <w:p w14:paraId="34AE3AB6" w14:textId="77777777" w:rsidR="00520C6C" w:rsidRPr="008F4091" w:rsidRDefault="00520C6C" w:rsidP="00846514">
      <w:pPr>
        <w:rPr>
          <w:rFonts w:cs="Calibri"/>
          <w:sz w:val="22"/>
          <w:szCs w:val="22"/>
        </w:rPr>
      </w:pPr>
    </w:p>
    <w:p w14:paraId="0FE0A2E6" w14:textId="470BB814" w:rsidR="00846514" w:rsidRPr="008F4091" w:rsidRDefault="00891376" w:rsidP="00520C6C">
      <w:pPr>
        <w:jc w:val="both"/>
        <w:rPr>
          <w:rFonts w:cs="Calibri"/>
          <w:bCs/>
          <w:iCs/>
          <w:sz w:val="22"/>
          <w:szCs w:val="22"/>
        </w:rPr>
      </w:pPr>
      <w:r>
        <w:rPr>
          <w:rFonts w:cs="Calibri"/>
          <w:sz w:val="22"/>
          <w:szCs w:val="22"/>
        </w:rPr>
        <w:t>S</w:t>
      </w:r>
      <w:r w:rsidR="00846514" w:rsidRPr="008F4091">
        <w:rPr>
          <w:rFonts w:cs="Calibri"/>
          <w:sz w:val="22"/>
          <w:szCs w:val="22"/>
        </w:rPr>
        <w:t>ubmission</w:t>
      </w:r>
      <w:r>
        <w:rPr>
          <w:rFonts w:cs="Calibri"/>
          <w:sz w:val="22"/>
          <w:szCs w:val="22"/>
        </w:rPr>
        <w:t xml:space="preserve">s </w:t>
      </w:r>
      <w:r w:rsidR="00846514" w:rsidRPr="008F4091">
        <w:rPr>
          <w:rFonts w:cs="Calibri"/>
          <w:sz w:val="22"/>
          <w:szCs w:val="22"/>
        </w:rPr>
        <w:t>raised the issue that the</w:t>
      </w:r>
      <w:r>
        <w:rPr>
          <w:rFonts w:cs="Calibri"/>
          <w:sz w:val="22"/>
          <w:szCs w:val="22"/>
        </w:rPr>
        <w:t xml:space="preserve"> </w:t>
      </w:r>
      <w:r w:rsidR="00425F89">
        <w:rPr>
          <w:rFonts w:cs="Calibri"/>
          <w:sz w:val="22"/>
          <w:szCs w:val="22"/>
        </w:rPr>
        <w:t>development</w:t>
      </w:r>
      <w:r w:rsidR="00846514" w:rsidRPr="008F4091">
        <w:rPr>
          <w:rFonts w:cs="Calibri"/>
          <w:sz w:val="22"/>
          <w:szCs w:val="22"/>
        </w:rPr>
        <w:t xml:space="preserve"> did not take into account the number of staff and vehicles attending the site, nor the number or amount of emergency service vehicles that may access the site.</w:t>
      </w:r>
      <w:r w:rsidR="00B55B8F" w:rsidRPr="008F4091">
        <w:rPr>
          <w:rFonts w:cs="Calibri"/>
          <w:sz w:val="22"/>
          <w:szCs w:val="22"/>
        </w:rPr>
        <w:t xml:space="preserve">  </w:t>
      </w:r>
      <w:r w:rsidR="00846514" w:rsidRPr="008F4091">
        <w:rPr>
          <w:rFonts w:cs="Calibri"/>
          <w:sz w:val="22"/>
          <w:szCs w:val="22"/>
        </w:rPr>
        <w:t xml:space="preserve">Parking is based on </w:t>
      </w:r>
      <w:r w:rsidR="00520C6C" w:rsidRPr="008F4091">
        <w:rPr>
          <w:rFonts w:cs="Calibri"/>
          <w:sz w:val="22"/>
          <w:szCs w:val="22"/>
        </w:rPr>
        <w:t xml:space="preserve">and met </w:t>
      </w:r>
      <w:r w:rsidR="00846514" w:rsidRPr="008F4091">
        <w:rPr>
          <w:rFonts w:cs="Calibri"/>
          <w:sz w:val="22"/>
          <w:szCs w:val="22"/>
        </w:rPr>
        <w:t xml:space="preserve">the parking </w:t>
      </w:r>
      <w:r w:rsidR="00520C6C" w:rsidRPr="008F4091">
        <w:rPr>
          <w:rFonts w:cs="Calibri"/>
          <w:sz w:val="22"/>
          <w:szCs w:val="22"/>
        </w:rPr>
        <w:t>re</w:t>
      </w:r>
      <w:r w:rsidR="00846514" w:rsidRPr="008F4091">
        <w:rPr>
          <w:rFonts w:cs="Calibri"/>
          <w:sz w:val="22"/>
          <w:szCs w:val="22"/>
        </w:rPr>
        <w:t xml:space="preserve">quirements, as outlined in </w:t>
      </w:r>
      <w:r w:rsidR="00520C6C" w:rsidRPr="008F4091">
        <w:rPr>
          <w:rFonts w:cs="Calibri"/>
          <w:sz w:val="22"/>
          <w:szCs w:val="22"/>
        </w:rPr>
        <w:t xml:space="preserve">Singleton </w:t>
      </w:r>
      <w:r w:rsidR="00846514" w:rsidRPr="008F4091">
        <w:rPr>
          <w:rFonts w:cs="Calibri"/>
          <w:sz w:val="22"/>
          <w:szCs w:val="22"/>
        </w:rPr>
        <w:t>DCP 2</w:t>
      </w:r>
      <w:r w:rsidR="00520C6C" w:rsidRPr="008F4091">
        <w:rPr>
          <w:rFonts w:cs="Calibri"/>
          <w:sz w:val="22"/>
          <w:szCs w:val="22"/>
        </w:rPr>
        <w:t>014</w:t>
      </w:r>
      <w:r w:rsidR="00846514" w:rsidRPr="008F4091">
        <w:rPr>
          <w:rFonts w:cs="Calibri"/>
          <w:sz w:val="22"/>
          <w:szCs w:val="22"/>
        </w:rPr>
        <w:t xml:space="preserve">. </w:t>
      </w:r>
      <w:r w:rsidR="00846514" w:rsidRPr="008F4091">
        <w:rPr>
          <w:rFonts w:cs="Calibri"/>
          <w:bCs/>
          <w:iCs/>
          <w:sz w:val="22"/>
          <w:szCs w:val="22"/>
        </w:rPr>
        <w:t>This assessment was reviewed by Council staff and the car parking spaces were determined to be appropriate.</w:t>
      </w:r>
    </w:p>
    <w:p w14:paraId="21DC667B" w14:textId="77777777" w:rsidR="00F21C15" w:rsidRDefault="00F21C15" w:rsidP="00F21C15">
      <w:pPr>
        <w:rPr>
          <w:rFonts w:cs="Calibri"/>
          <w:b/>
          <w:iCs/>
          <w:sz w:val="22"/>
          <w:szCs w:val="22"/>
        </w:rPr>
      </w:pPr>
    </w:p>
    <w:p w14:paraId="0A4372F5" w14:textId="77777777" w:rsidR="00425F89" w:rsidRDefault="00425F89" w:rsidP="00F21C15">
      <w:pPr>
        <w:rPr>
          <w:rFonts w:cs="Calibri"/>
          <w:b/>
          <w:iCs/>
          <w:sz w:val="22"/>
          <w:szCs w:val="22"/>
        </w:rPr>
      </w:pPr>
    </w:p>
    <w:p w14:paraId="29DF0652" w14:textId="727F89F5" w:rsidR="00846514" w:rsidRPr="008F4091" w:rsidRDefault="00846514" w:rsidP="00F21C15">
      <w:pPr>
        <w:rPr>
          <w:rFonts w:cs="Calibri"/>
          <w:b/>
          <w:iCs/>
          <w:sz w:val="22"/>
          <w:szCs w:val="22"/>
        </w:rPr>
      </w:pPr>
      <w:r w:rsidRPr="008F4091">
        <w:rPr>
          <w:rFonts w:cs="Calibri"/>
          <w:b/>
          <w:iCs/>
          <w:sz w:val="22"/>
          <w:szCs w:val="22"/>
        </w:rPr>
        <w:lastRenderedPageBreak/>
        <w:t>Social Impact</w:t>
      </w:r>
    </w:p>
    <w:p w14:paraId="1BAFBC09" w14:textId="77777777" w:rsidR="00F21C15" w:rsidRPr="008F4091" w:rsidRDefault="00F21C15" w:rsidP="00F21C15">
      <w:pPr>
        <w:rPr>
          <w:rFonts w:cs="Calibri"/>
          <w:b/>
          <w:iCs/>
          <w:sz w:val="22"/>
          <w:szCs w:val="22"/>
        </w:rPr>
      </w:pPr>
    </w:p>
    <w:p w14:paraId="4537E7EC" w14:textId="77777777" w:rsidR="00846514" w:rsidRPr="008F4091" w:rsidRDefault="00846514" w:rsidP="00F21C15">
      <w:pPr>
        <w:rPr>
          <w:rFonts w:cs="Calibri"/>
          <w:iCs/>
          <w:sz w:val="22"/>
          <w:szCs w:val="22"/>
          <w:u w:val="single"/>
        </w:rPr>
      </w:pPr>
      <w:r w:rsidRPr="008F4091">
        <w:rPr>
          <w:rFonts w:cs="Calibri"/>
          <w:iCs/>
          <w:sz w:val="22"/>
          <w:szCs w:val="22"/>
          <w:u w:val="single"/>
        </w:rPr>
        <w:t>The proposal will have an adverse impact on the safety of the community</w:t>
      </w:r>
    </w:p>
    <w:p w14:paraId="3D2038B8" w14:textId="77777777" w:rsidR="009242FE" w:rsidRPr="008F4091" w:rsidRDefault="009242FE" w:rsidP="00F21C15">
      <w:pPr>
        <w:rPr>
          <w:rFonts w:cs="Calibri"/>
          <w:iCs/>
          <w:sz w:val="22"/>
          <w:szCs w:val="22"/>
          <w:u w:val="single"/>
        </w:rPr>
      </w:pPr>
    </w:p>
    <w:p w14:paraId="19156C09" w14:textId="7A4DB8C0" w:rsidR="00846514" w:rsidRPr="008F4091" w:rsidRDefault="00846514" w:rsidP="00F21C15">
      <w:pPr>
        <w:rPr>
          <w:rFonts w:cs="Calibri"/>
          <w:iCs/>
          <w:sz w:val="22"/>
          <w:szCs w:val="22"/>
        </w:rPr>
      </w:pPr>
      <w:r w:rsidRPr="008F4091">
        <w:rPr>
          <w:rFonts w:cs="Calibri"/>
          <w:iCs/>
          <w:sz w:val="22"/>
          <w:szCs w:val="22"/>
        </w:rPr>
        <w:t>The proposal outlines that the facility is proposed to accommodate and support victims of domestic violence who come from a range of socio-economic groups. The occupants are the victims, not the perpetrators of crime or anti-social behaviour.</w:t>
      </w:r>
      <w:r w:rsidR="00520C6C" w:rsidRPr="008F4091">
        <w:rPr>
          <w:rFonts w:cs="Calibri"/>
          <w:iCs/>
          <w:sz w:val="22"/>
          <w:szCs w:val="22"/>
        </w:rPr>
        <w:t xml:space="preserve"> </w:t>
      </w:r>
    </w:p>
    <w:p w14:paraId="5DB87D1B" w14:textId="77777777" w:rsidR="00520C6C" w:rsidRPr="008F4091" w:rsidRDefault="00520C6C" w:rsidP="00F21C15">
      <w:pPr>
        <w:rPr>
          <w:rFonts w:cs="Calibri"/>
          <w:iCs/>
          <w:sz w:val="22"/>
          <w:szCs w:val="22"/>
        </w:rPr>
      </w:pPr>
    </w:p>
    <w:p w14:paraId="2748FACB" w14:textId="1688FE43" w:rsidR="00846514" w:rsidRPr="008F4091" w:rsidRDefault="00846514" w:rsidP="00F21C15">
      <w:pPr>
        <w:jc w:val="both"/>
        <w:rPr>
          <w:rFonts w:cs="Calibri"/>
          <w:bCs/>
          <w:iCs/>
          <w:sz w:val="22"/>
          <w:szCs w:val="22"/>
        </w:rPr>
      </w:pPr>
      <w:r w:rsidRPr="008F4091">
        <w:rPr>
          <w:rFonts w:cs="Calibri"/>
          <w:bCs/>
          <w:iCs/>
          <w:sz w:val="22"/>
          <w:szCs w:val="22"/>
        </w:rPr>
        <w:t xml:space="preserve">In review of the planning outcomes and assessment and incorporation of CPTED principles, it is considered that the site layout and design enables residents to survey communal areas and approaches to </w:t>
      </w:r>
      <w:r w:rsidR="00CC4D66" w:rsidRPr="008F4091">
        <w:rPr>
          <w:rFonts w:cs="Calibri"/>
          <w:bCs/>
          <w:iCs/>
          <w:sz w:val="22"/>
          <w:szCs w:val="22"/>
        </w:rPr>
        <w:t xml:space="preserve">accommodation </w:t>
      </w:r>
      <w:r w:rsidRPr="008F4091">
        <w:rPr>
          <w:rFonts w:cs="Calibri"/>
          <w:bCs/>
          <w:iCs/>
          <w:sz w:val="22"/>
          <w:szCs w:val="22"/>
        </w:rPr>
        <w:t xml:space="preserve">entrances. </w:t>
      </w:r>
      <w:r w:rsidR="00CC4D66" w:rsidRPr="008F4091">
        <w:rPr>
          <w:rFonts w:cs="Calibri"/>
          <w:bCs/>
          <w:iCs/>
          <w:sz w:val="22"/>
          <w:szCs w:val="22"/>
        </w:rPr>
        <w:t xml:space="preserve">The independent living units </w:t>
      </w:r>
      <w:r w:rsidRPr="008F4091">
        <w:rPr>
          <w:rFonts w:cs="Calibri"/>
          <w:bCs/>
          <w:iCs/>
          <w:sz w:val="22"/>
          <w:szCs w:val="22"/>
        </w:rPr>
        <w:t>are specifically designed to not survey</w:t>
      </w:r>
      <w:r w:rsidR="00CC4D66" w:rsidRPr="008F4091">
        <w:rPr>
          <w:rFonts w:cs="Calibri"/>
          <w:bCs/>
          <w:iCs/>
          <w:sz w:val="22"/>
          <w:szCs w:val="22"/>
        </w:rPr>
        <w:t xml:space="preserve"> the</w:t>
      </w:r>
      <w:r w:rsidRPr="008F4091">
        <w:rPr>
          <w:rFonts w:cs="Calibri"/>
          <w:bCs/>
          <w:iCs/>
          <w:sz w:val="22"/>
          <w:szCs w:val="22"/>
        </w:rPr>
        <w:t xml:space="preserve"> street</w:t>
      </w:r>
      <w:r w:rsidR="00CC4D66" w:rsidRPr="008F4091">
        <w:rPr>
          <w:rFonts w:cs="Calibri"/>
          <w:bCs/>
          <w:iCs/>
          <w:sz w:val="22"/>
          <w:szCs w:val="22"/>
        </w:rPr>
        <w:t xml:space="preserve">, </w:t>
      </w:r>
      <w:r w:rsidRPr="008F4091">
        <w:rPr>
          <w:rFonts w:cs="Calibri"/>
          <w:bCs/>
          <w:iCs/>
          <w:sz w:val="22"/>
          <w:szCs w:val="22"/>
        </w:rPr>
        <w:t xml:space="preserve">due to the nature of the proposed use there is a need for a level of privacy for </w:t>
      </w:r>
      <w:r w:rsidR="009242FE" w:rsidRPr="008F4091">
        <w:rPr>
          <w:rFonts w:cs="Calibri"/>
          <w:bCs/>
          <w:iCs/>
          <w:sz w:val="22"/>
          <w:szCs w:val="22"/>
        </w:rPr>
        <w:t xml:space="preserve">the occupants.  </w:t>
      </w:r>
      <w:r w:rsidRPr="008F4091">
        <w:rPr>
          <w:rFonts w:cs="Calibri"/>
          <w:bCs/>
          <w:iCs/>
          <w:sz w:val="22"/>
          <w:szCs w:val="22"/>
        </w:rPr>
        <w:t xml:space="preserve">The incorporation of certain security measures and technologies as outlined by both the proposal and the </w:t>
      </w:r>
      <w:r w:rsidR="00690A2D" w:rsidRPr="008F4091">
        <w:rPr>
          <w:rFonts w:cs="Calibri"/>
          <w:bCs/>
          <w:iCs/>
          <w:sz w:val="22"/>
          <w:szCs w:val="22"/>
        </w:rPr>
        <w:t>consent conditions w</w:t>
      </w:r>
      <w:r w:rsidRPr="008F4091">
        <w:rPr>
          <w:rFonts w:cs="Calibri"/>
          <w:bCs/>
          <w:iCs/>
          <w:sz w:val="22"/>
          <w:szCs w:val="22"/>
        </w:rPr>
        <w:t>ill assist the development in meeting the CPTED requirements and deterring perpetrators from attempting to access the site.</w:t>
      </w:r>
    </w:p>
    <w:p w14:paraId="1BAD9CA1" w14:textId="77777777" w:rsidR="009242FE" w:rsidRPr="008F4091" w:rsidRDefault="009242FE" w:rsidP="00F21C15">
      <w:pPr>
        <w:jc w:val="both"/>
        <w:rPr>
          <w:rFonts w:cs="Calibri"/>
          <w:iCs/>
          <w:sz w:val="22"/>
          <w:szCs w:val="22"/>
        </w:rPr>
      </w:pPr>
    </w:p>
    <w:p w14:paraId="41E811E7" w14:textId="5001414B" w:rsidR="00846514" w:rsidRPr="008F4091" w:rsidRDefault="00846514" w:rsidP="00CF13A9">
      <w:pPr>
        <w:jc w:val="both"/>
        <w:rPr>
          <w:sz w:val="22"/>
          <w:szCs w:val="22"/>
        </w:rPr>
      </w:pPr>
      <w:r w:rsidRPr="008F4091">
        <w:rPr>
          <w:rFonts w:cs="Calibri"/>
          <w:iCs/>
          <w:sz w:val="22"/>
          <w:szCs w:val="22"/>
        </w:rPr>
        <w:t xml:space="preserve">The Applicant </w:t>
      </w:r>
      <w:r w:rsidR="00526F56" w:rsidRPr="008F4091">
        <w:rPr>
          <w:rFonts w:cs="Calibri"/>
          <w:iCs/>
          <w:sz w:val="22"/>
          <w:szCs w:val="22"/>
        </w:rPr>
        <w:t xml:space="preserve">and recent media coverage </w:t>
      </w:r>
      <w:r w:rsidRPr="008F4091">
        <w:rPr>
          <w:rFonts w:cs="Calibri"/>
          <w:iCs/>
          <w:sz w:val="22"/>
          <w:szCs w:val="22"/>
        </w:rPr>
        <w:t>has outlined that there is a demonstrated need for this proposal</w:t>
      </w:r>
      <w:r w:rsidR="00526F56" w:rsidRPr="008F4091">
        <w:rPr>
          <w:rFonts w:cs="Calibri"/>
          <w:iCs/>
          <w:sz w:val="22"/>
          <w:szCs w:val="22"/>
        </w:rPr>
        <w:t xml:space="preserve">. </w:t>
      </w:r>
      <w:r w:rsidR="005A1980" w:rsidRPr="008F4091">
        <w:rPr>
          <w:rFonts w:cs="Calibri"/>
          <w:iCs/>
          <w:sz w:val="22"/>
          <w:szCs w:val="22"/>
        </w:rPr>
        <w:t>G</w:t>
      </w:r>
      <w:r w:rsidRPr="008F4091">
        <w:rPr>
          <w:rFonts w:cs="Calibri"/>
          <w:iCs/>
          <w:sz w:val="22"/>
          <w:szCs w:val="22"/>
        </w:rPr>
        <w:t>roup homes are forms of residential accommodation that respond to this need.</w:t>
      </w:r>
      <w:r w:rsidR="005A1980" w:rsidRPr="008F4091">
        <w:rPr>
          <w:rFonts w:cs="Calibri"/>
          <w:iCs/>
          <w:sz w:val="22"/>
          <w:szCs w:val="22"/>
        </w:rPr>
        <w:t xml:space="preserve">  T</w:t>
      </w:r>
      <w:r w:rsidRPr="008F4091">
        <w:rPr>
          <w:rFonts w:cs="Calibri"/>
          <w:iCs/>
          <w:sz w:val="22"/>
          <w:szCs w:val="22"/>
        </w:rPr>
        <w:t xml:space="preserve">he </w:t>
      </w:r>
      <w:r w:rsidR="009F39E2" w:rsidRPr="008F4091">
        <w:rPr>
          <w:rFonts w:cs="Calibri"/>
          <w:iCs/>
          <w:sz w:val="22"/>
          <w:szCs w:val="22"/>
        </w:rPr>
        <w:t>development</w:t>
      </w:r>
      <w:r w:rsidRPr="008F4091">
        <w:rPr>
          <w:rFonts w:cs="Calibri"/>
          <w:iCs/>
          <w:sz w:val="22"/>
          <w:szCs w:val="22"/>
        </w:rPr>
        <w:t xml:space="preserve"> has been designed in accordance with Crime Prevention Through Environmental Design principles and </w:t>
      </w:r>
      <w:r w:rsidR="0071072E" w:rsidRPr="008F4091">
        <w:rPr>
          <w:rFonts w:cs="Calibri"/>
          <w:iCs/>
          <w:sz w:val="22"/>
          <w:szCs w:val="22"/>
        </w:rPr>
        <w:t xml:space="preserve"> was </w:t>
      </w:r>
      <w:r w:rsidRPr="008F4091">
        <w:rPr>
          <w:rFonts w:cs="Calibri"/>
          <w:iCs/>
          <w:sz w:val="22"/>
          <w:szCs w:val="22"/>
        </w:rPr>
        <w:t xml:space="preserve">reviewed by the NSW Police, and conditions </w:t>
      </w:r>
      <w:r w:rsidR="00A871D9" w:rsidRPr="008F4091">
        <w:rPr>
          <w:rFonts w:cs="Calibri"/>
          <w:iCs/>
          <w:sz w:val="22"/>
          <w:szCs w:val="22"/>
        </w:rPr>
        <w:t>contained in</w:t>
      </w:r>
      <w:r w:rsidR="00252FE0" w:rsidRPr="008F4091">
        <w:rPr>
          <w:rFonts w:cs="Calibri"/>
          <w:iCs/>
          <w:sz w:val="22"/>
          <w:szCs w:val="22"/>
        </w:rPr>
        <w:t xml:space="preserve"> the consent will</w:t>
      </w:r>
      <w:r w:rsidRPr="008F4091">
        <w:rPr>
          <w:rFonts w:cs="Calibri"/>
          <w:iCs/>
          <w:sz w:val="22"/>
          <w:szCs w:val="22"/>
        </w:rPr>
        <w:t xml:space="preserve"> mitigate the risks, just as with any other development.</w:t>
      </w:r>
      <w:r w:rsidR="005641B8" w:rsidRPr="008F4091">
        <w:rPr>
          <w:rFonts w:cs="Calibri"/>
          <w:iCs/>
          <w:sz w:val="22"/>
          <w:szCs w:val="22"/>
        </w:rPr>
        <w:t xml:space="preserve">  </w:t>
      </w:r>
      <w:r w:rsidR="005641B8" w:rsidRPr="008F4091">
        <w:rPr>
          <w:sz w:val="22"/>
          <w:szCs w:val="22"/>
        </w:rPr>
        <w:t>I</w:t>
      </w:r>
      <w:r w:rsidRPr="008F4091">
        <w:rPr>
          <w:sz w:val="22"/>
          <w:szCs w:val="22"/>
        </w:rPr>
        <w:t>t is considered that the proposal will be developed in such a way that the risks are mitigated and responded to, to encourage safety of the occupants of the domestic violence facility, but also surrounding and adjoining neighbours.</w:t>
      </w:r>
      <w:r w:rsidR="00CF13A9" w:rsidRPr="008F4091">
        <w:rPr>
          <w:sz w:val="22"/>
          <w:szCs w:val="22"/>
        </w:rPr>
        <w:t xml:space="preserve"> </w:t>
      </w:r>
    </w:p>
    <w:p w14:paraId="6805C84E" w14:textId="77777777" w:rsidR="00CF13A9" w:rsidRPr="008F4091" w:rsidRDefault="00CF13A9" w:rsidP="00CF13A9">
      <w:pPr>
        <w:jc w:val="both"/>
        <w:rPr>
          <w:rFonts w:cs="Calibri"/>
          <w:iCs/>
          <w:sz w:val="22"/>
          <w:szCs w:val="22"/>
          <w:u w:val="single"/>
        </w:rPr>
      </w:pPr>
    </w:p>
    <w:p w14:paraId="05A3E812" w14:textId="77777777" w:rsidR="00846514" w:rsidRPr="008F4091" w:rsidRDefault="00846514" w:rsidP="00CF13A9">
      <w:pPr>
        <w:rPr>
          <w:rFonts w:cs="Calibri"/>
          <w:iCs/>
          <w:sz w:val="22"/>
          <w:szCs w:val="22"/>
          <w:u w:val="single"/>
        </w:rPr>
      </w:pPr>
      <w:r w:rsidRPr="008F4091">
        <w:rPr>
          <w:rFonts w:cs="Calibri"/>
          <w:iCs/>
          <w:sz w:val="22"/>
          <w:szCs w:val="22"/>
          <w:u w:val="single"/>
        </w:rPr>
        <w:t>The proposed location has not maintained privacy from the public</w:t>
      </w:r>
    </w:p>
    <w:p w14:paraId="2ADFFAAC" w14:textId="77777777" w:rsidR="00CF13A9" w:rsidRPr="008F4091" w:rsidRDefault="00CF13A9" w:rsidP="00CF13A9">
      <w:pPr>
        <w:rPr>
          <w:rFonts w:cs="Calibri"/>
          <w:iCs/>
          <w:sz w:val="22"/>
          <w:szCs w:val="22"/>
          <w:u w:val="single"/>
        </w:rPr>
      </w:pPr>
    </w:p>
    <w:p w14:paraId="3F6840B6" w14:textId="7434A3E6" w:rsidR="00846514" w:rsidRDefault="00846514" w:rsidP="00B42313">
      <w:pPr>
        <w:jc w:val="both"/>
        <w:rPr>
          <w:rFonts w:cs="Calibri"/>
          <w:iCs/>
          <w:sz w:val="22"/>
          <w:szCs w:val="22"/>
        </w:rPr>
      </w:pPr>
      <w:r w:rsidRPr="008F4091">
        <w:rPr>
          <w:rFonts w:cs="Calibri"/>
          <w:iCs/>
          <w:sz w:val="22"/>
          <w:szCs w:val="22"/>
        </w:rPr>
        <w:t xml:space="preserve">Submissions stated that due to the public interest in the proposal, the proposed facility will not be as effective as people know where it is. This is a matter for the applicant to manage. Council has a responsibility to exhibit a proposal in line with the </w:t>
      </w:r>
      <w:r w:rsidRPr="008F4091">
        <w:rPr>
          <w:rFonts w:cs="Calibri"/>
          <w:i/>
          <w:iCs/>
          <w:sz w:val="22"/>
          <w:szCs w:val="22"/>
        </w:rPr>
        <w:t xml:space="preserve">Environmental Planning and Assessment Act 1979, </w:t>
      </w:r>
      <w:r w:rsidRPr="008F4091">
        <w:rPr>
          <w:rFonts w:cs="Calibri"/>
          <w:iCs/>
          <w:sz w:val="22"/>
          <w:szCs w:val="22"/>
        </w:rPr>
        <w:t>which was completed. There was considerable public interest in this proposal resulting from this public exhibition. The responsibility of the privacy of the occupants and the management of the facility will lie with the applicant.</w:t>
      </w:r>
    </w:p>
    <w:p w14:paraId="49CF2ED7" w14:textId="77777777" w:rsidR="00B42313" w:rsidRPr="008F4091" w:rsidRDefault="00B42313" w:rsidP="00B42313">
      <w:pPr>
        <w:jc w:val="both"/>
        <w:rPr>
          <w:rFonts w:cs="Calibri"/>
          <w:iCs/>
          <w:sz w:val="22"/>
          <w:szCs w:val="22"/>
          <w:u w:val="single"/>
        </w:rPr>
      </w:pPr>
    </w:p>
    <w:p w14:paraId="1D874A3B" w14:textId="77777777" w:rsidR="00846514" w:rsidRDefault="00846514" w:rsidP="00B42313">
      <w:pPr>
        <w:rPr>
          <w:rFonts w:cs="Calibri"/>
          <w:iCs/>
          <w:sz w:val="22"/>
          <w:szCs w:val="22"/>
          <w:u w:val="single"/>
        </w:rPr>
      </w:pPr>
      <w:r w:rsidRPr="00B42313">
        <w:rPr>
          <w:rFonts w:cs="Calibri"/>
          <w:iCs/>
          <w:sz w:val="22"/>
          <w:szCs w:val="22"/>
          <w:u w:val="single"/>
        </w:rPr>
        <w:t>Crime rates in the area will increase</w:t>
      </w:r>
    </w:p>
    <w:p w14:paraId="3BA67247" w14:textId="77777777" w:rsidR="00B42313" w:rsidRPr="008F4091" w:rsidRDefault="00B42313" w:rsidP="00B42313">
      <w:pPr>
        <w:rPr>
          <w:rFonts w:cs="Calibri"/>
          <w:iCs/>
          <w:sz w:val="22"/>
          <w:szCs w:val="22"/>
          <w:u w:val="single"/>
        </w:rPr>
      </w:pPr>
    </w:p>
    <w:p w14:paraId="6A37712E" w14:textId="77777777" w:rsidR="00846514" w:rsidRPr="008F4091" w:rsidRDefault="00846514" w:rsidP="00B42313">
      <w:pPr>
        <w:rPr>
          <w:rFonts w:cs="Calibri"/>
          <w:iCs/>
          <w:sz w:val="22"/>
          <w:szCs w:val="22"/>
        </w:rPr>
      </w:pPr>
      <w:r w:rsidRPr="008F4091">
        <w:rPr>
          <w:rFonts w:cs="Calibri"/>
          <w:iCs/>
          <w:sz w:val="22"/>
          <w:szCs w:val="22"/>
        </w:rPr>
        <w:t>A letter provided by the applicant to support the proposal indicates that consultation with other, similar centres was undertaken to inform this proposal. The letter outlined that this consultation indicated that:</w:t>
      </w:r>
    </w:p>
    <w:p w14:paraId="230F6AD1" w14:textId="77777777" w:rsidR="002C3791" w:rsidRPr="008F4091" w:rsidRDefault="002C3791" w:rsidP="00846514">
      <w:pPr>
        <w:rPr>
          <w:rFonts w:cs="Calibri"/>
          <w:iCs/>
          <w:sz w:val="22"/>
          <w:szCs w:val="22"/>
        </w:rPr>
      </w:pPr>
    </w:p>
    <w:p w14:paraId="6BFDD0F1" w14:textId="26A64882" w:rsidR="00846514" w:rsidRPr="008F4091" w:rsidRDefault="00846514" w:rsidP="00A60B5C">
      <w:pPr>
        <w:ind w:left="284" w:right="238"/>
        <w:jc w:val="both"/>
        <w:rPr>
          <w:rFonts w:cs="Calibri"/>
          <w:i/>
          <w:iCs/>
          <w:sz w:val="22"/>
          <w:szCs w:val="22"/>
        </w:rPr>
      </w:pPr>
      <w:r w:rsidRPr="008F4091">
        <w:rPr>
          <w:rFonts w:cs="Calibri"/>
          <w:iCs/>
          <w:sz w:val="22"/>
          <w:szCs w:val="22"/>
        </w:rPr>
        <w:t>“</w:t>
      </w:r>
      <w:r w:rsidRPr="008F4091">
        <w:rPr>
          <w:rFonts w:cs="Calibri"/>
          <w:i/>
          <w:iCs/>
          <w:sz w:val="22"/>
          <w:szCs w:val="22"/>
        </w:rPr>
        <w:t>Feedback from other facilities including in Bathurst</w:t>
      </w:r>
      <w:r w:rsidR="00FA3C3A" w:rsidRPr="008F4091">
        <w:rPr>
          <w:rFonts w:cs="Calibri"/>
          <w:i/>
          <w:iCs/>
          <w:sz w:val="22"/>
          <w:szCs w:val="22"/>
        </w:rPr>
        <w:t>, Orange</w:t>
      </w:r>
      <w:r w:rsidRPr="008F4091">
        <w:rPr>
          <w:rFonts w:cs="Calibri"/>
          <w:i/>
          <w:iCs/>
          <w:sz w:val="22"/>
          <w:szCs w:val="22"/>
        </w:rPr>
        <w:t xml:space="preserve"> and Forbes indicate there are very few incidents, both stating they have had no serious issues that affected the neighbours or others in the community. Perpetrators of domestic violence come from all walks of life and socioeconomic groups. They seek to control their partner/ex-partner emotionally, mentally, spiritually and/or physically. The controlling behaviours are generally directed to their partner and many perpetrators otherwise lead a ‘normal life’.  They may not have any other interaction with Police or the legal system. Some men do attempt to contact their partners after they have left the relationship but they are solely focused on the victim and our staff have strict procedures and extensive training in dealing with such matters swiftly and decisively.</w:t>
      </w:r>
    </w:p>
    <w:p w14:paraId="44580497" w14:textId="77777777" w:rsidR="00730224" w:rsidRPr="008F4091" w:rsidRDefault="00730224" w:rsidP="00A60B5C">
      <w:pPr>
        <w:ind w:left="284" w:right="238"/>
        <w:jc w:val="both"/>
        <w:rPr>
          <w:rFonts w:cs="Calibri"/>
          <w:i/>
          <w:iCs/>
          <w:sz w:val="22"/>
          <w:szCs w:val="22"/>
        </w:rPr>
      </w:pPr>
    </w:p>
    <w:p w14:paraId="7163D752" w14:textId="6E6F79B6" w:rsidR="00C537AB" w:rsidRPr="008F4091" w:rsidRDefault="00846514" w:rsidP="00C537AB">
      <w:pPr>
        <w:ind w:left="284" w:right="238"/>
        <w:jc w:val="both"/>
        <w:rPr>
          <w:rFonts w:cs="Calibri"/>
          <w:i/>
          <w:iCs/>
          <w:sz w:val="22"/>
          <w:szCs w:val="22"/>
        </w:rPr>
      </w:pPr>
      <w:r w:rsidRPr="008F4091">
        <w:rPr>
          <w:rFonts w:cs="Calibri"/>
          <w:i/>
          <w:iCs/>
          <w:sz w:val="22"/>
          <w:szCs w:val="22"/>
        </w:rPr>
        <w:t xml:space="preserve">The experience of other similar centres and refuges in other regional cities and towns are that security systems that include fencing that obstructs vision </w:t>
      </w:r>
      <w:r w:rsidR="006A6B91" w:rsidRPr="008F4091">
        <w:rPr>
          <w:rFonts w:cs="Calibri"/>
          <w:i/>
          <w:iCs/>
          <w:sz w:val="22"/>
          <w:szCs w:val="22"/>
        </w:rPr>
        <w:t>into</w:t>
      </w:r>
      <w:r w:rsidRPr="008F4091">
        <w:rPr>
          <w:rFonts w:cs="Calibri"/>
          <w:i/>
          <w:iCs/>
          <w:sz w:val="22"/>
          <w:szCs w:val="22"/>
        </w:rPr>
        <w:t xml:space="preserve"> the </w:t>
      </w:r>
      <w:r w:rsidR="00A60B5C">
        <w:rPr>
          <w:rFonts w:cs="Calibri"/>
          <w:i/>
          <w:iCs/>
          <w:sz w:val="22"/>
          <w:szCs w:val="22"/>
        </w:rPr>
        <w:t>development</w:t>
      </w:r>
      <w:r w:rsidRPr="008F4091">
        <w:rPr>
          <w:rFonts w:cs="Calibri"/>
          <w:i/>
          <w:iCs/>
          <w:sz w:val="22"/>
          <w:szCs w:val="22"/>
        </w:rPr>
        <w:t>, surveillance cameras</w:t>
      </w:r>
      <w:r w:rsidR="00A60B5C">
        <w:rPr>
          <w:rFonts w:cs="Calibri"/>
          <w:i/>
          <w:iCs/>
          <w:sz w:val="22"/>
          <w:szCs w:val="22"/>
        </w:rPr>
        <w:t xml:space="preserve"> and lighting act </w:t>
      </w:r>
      <w:r w:rsidRPr="008F4091">
        <w:rPr>
          <w:rFonts w:cs="Calibri"/>
          <w:i/>
          <w:iCs/>
          <w:sz w:val="22"/>
          <w:szCs w:val="22"/>
        </w:rPr>
        <w:t xml:space="preserve">as a deterrent for Perpetrators, leading to minimal or no incidents. This in combination with a suite of procedures for staff at the facility, as well as the use of Apprehended Violence Orders to prevent them approaching (failure to do so </w:t>
      </w:r>
      <w:r w:rsidRPr="008F4091">
        <w:rPr>
          <w:rFonts w:cs="Calibri"/>
          <w:i/>
          <w:iCs/>
          <w:sz w:val="22"/>
          <w:szCs w:val="22"/>
        </w:rPr>
        <w:lastRenderedPageBreak/>
        <w:t>would result in arrest imprisonment), is the best way to deter perpetrators from trying to visit the families staying at the</w:t>
      </w:r>
      <w:r w:rsidR="00FA3C3A" w:rsidRPr="008F4091">
        <w:rPr>
          <w:rFonts w:cs="Calibri"/>
          <w:i/>
          <w:iCs/>
          <w:sz w:val="22"/>
          <w:szCs w:val="22"/>
        </w:rPr>
        <w:t xml:space="preserve"> facility</w:t>
      </w:r>
      <w:r w:rsidRPr="008F4091">
        <w:rPr>
          <w:rFonts w:cs="Calibri"/>
          <w:i/>
          <w:iCs/>
          <w:sz w:val="22"/>
          <w:szCs w:val="22"/>
        </w:rPr>
        <w:t>.”</w:t>
      </w:r>
    </w:p>
    <w:p w14:paraId="451C2CB1" w14:textId="77777777" w:rsidR="00E27F21" w:rsidRPr="008F4091" w:rsidRDefault="00E27F21" w:rsidP="00A60B5C">
      <w:pPr>
        <w:jc w:val="both"/>
        <w:rPr>
          <w:rFonts w:cs="Calibri"/>
          <w:bCs/>
          <w:iCs/>
          <w:sz w:val="22"/>
          <w:szCs w:val="22"/>
        </w:rPr>
      </w:pPr>
    </w:p>
    <w:p w14:paraId="1156B52B" w14:textId="4D9CE271" w:rsidR="00846514" w:rsidRDefault="00C537AB" w:rsidP="00C537AB">
      <w:pPr>
        <w:jc w:val="both"/>
        <w:rPr>
          <w:sz w:val="22"/>
          <w:szCs w:val="22"/>
        </w:rPr>
      </w:pPr>
      <w:r>
        <w:rPr>
          <w:rFonts w:cs="Calibri"/>
          <w:bCs/>
          <w:iCs/>
          <w:sz w:val="22"/>
          <w:szCs w:val="22"/>
        </w:rPr>
        <w:t>D</w:t>
      </w:r>
      <w:r w:rsidR="00846514" w:rsidRPr="008F4091">
        <w:rPr>
          <w:rFonts w:cs="Calibri"/>
          <w:bCs/>
          <w:iCs/>
          <w:sz w:val="22"/>
          <w:szCs w:val="22"/>
        </w:rPr>
        <w:t>ue to the nature of the proposed facility, Council is required to take into consideration Crime Prevention Through Environmental Design (CPTED) requirements.</w:t>
      </w:r>
      <w:r>
        <w:rPr>
          <w:rFonts w:cs="Calibri"/>
          <w:bCs/>
          <w:iCs/>
          <w:sz w:val="22"/>
          <w:szCs w:val="22"/>
        </w:rPr>
        <w:t xml:space="preserve">  </w:t>
      </w:r>
      <w:r w:rsidR="00846514" w:rsidRPr="008F4091">
        <w:rPr>
          <w:rFonts w:cs="Calibri"/>
          <w:bCs/>
          <w:iCs/>
          <w:sz w:val="22"/>
          <w:szCs w:val="22"/>
        </w:rPr>
        <w:t xml:space="preserve">As previously stated, in review of the planning outcomes and assessment and incorporation of CPTED principles, it is considered that the site layout and design of dwellings enables residents to survey communal areas and approaches to dwelling entrances. </w:t>
      </w:r>
      <w:r w:rsidR="00196B5E" w:rsidRPr="008F4091">
        <w:rPr>
          <w:rFonts w:cs="Calibri"/>
          <w:bCs/>
          <w:iCs/>
          <w:sz w:val="22"/>
          <w:szCs w:val="22"/>
        </w:rPr>
        <w:t xml:space="preserve">  T</w:t>
      </w:r>
      <w:r w:rsidR="00846514" w:rsidRPr="008F4091">
        <w:rPr>
          <w:sz w:val="22"/>
          <w:szCs w:val="22"/>
        </w:rPr>
        <w:t xml:space="preserve">he application has been designed in accordance with Crime Prevention Through Environmental Design principles and reviewed by the NSW Police, and </w:t>
      </w:r>
      <w:r w:rsidR="00196B5E" w:rsidRPr="008F4091">
        <w:rPr>
          <w:sz w:val="22"/>
          <w:szCs w:val="22"/>
        </w:rPr>
        <w:t>conditions have been imposed on the NOD</w:t>
      </w:r>
      <w:r w:rsidR="00846514" w:rsidRPr="008F4091">
        <w:rPr>
          <w:sz w:val="22"/>
          <w:szCs w:val="22"/>
        </w:rPr>
        <w:t xml:space="preserve"> to mitigate the risks, just as with any other development.</w:t>
      </w:r>
    </w:p>
    <w:p w14:paraId="459AAC17" w14:textId="77777777" w:rsidR="004B58FB" w:rsidRPr="008F4091" w:rsidRDefault="004B58FB" w:rsidP="00C537AB">
      <w:pPr>
        <w:jc w:val="both"/>
        <w:rPr>
          <w:sz w:val="22"/>
          <w:szCs w:val="22"/>
        </w:rPr>
      </w:pPr>
    </w:p>
    <w:p w14:paraId="047F25D2" w14:textId="4EFE6507" w:rsidR="00846514" w:rsidRDefault="00846514" w:rsidP="004B58FB">
      <w:pPr>
        <w:rPr>
          <w:rFonts w:cs="Calibri"/>
          <w:iCs/>
          <w:sz w:val="22"/>
          <w:szCs w:val="22"/>
          <w:u w:val="single"/>
        </w:rPr>
      </w:pPr>
      <w:r w:rsidRPr="008F4091">
        <w:rPr>
          <w:rFonts w:cs="Calibri"/>
          <w:iCs/>
          <w:sz w:val="22"/>
          <w:szCs w:val="22"/>
          <w:u w:val="single"/>
        </w:rPr>
        <w:t>Submissions raised alternative locations as options for the centre</w:t>
      </w:r>
    </w:p>
    <w:p w14:paraId="07057438" w14:textId="77777777" w:rsidR="004B58FB" w:rsidRPr="008F4091" w:rsidRDefault="004B58FB" w:rsidP="004B58FB">
      <w:pPr>
        <w:rPr>
          <w:rFonts w:cs="Calibri"/>
          <w:iCs/>
          <w:sz w:val="22"/>
          <w:szCs w:val="22"/>
          <w:u w:val="single"/>
        </w:rPr>
      </w:pPr>
    </w:p>
    <w:p w14:paraId="1CDAAEAD" w14:textId="55CEB8AE" w:rsidR="00846514" w:rsidRPr="008F4091" w:rsidRDefault="00846514" w:rsidP="004B58FB">
      <w:pPr>
        <w:jc w:val="both"/>
        <w:rPr>
          <w:rFonts w:cs="Calibri"/>
          <w:iCs/>
          <w:sz w:val="22"/>
          <w:szCs w:val="22"/>
        </w:rPr>
      </w:pPr>
      <w:r w:rsidRPr="008F4091">
        <w:rPr>
          <w:rFonts w:cs="Calibri"/>
          <w:iCs/>
          <w:sz w:val="22"/>
          <w:szCs w:val="22"/>
        </w:rPr>
        <w:t>Council does not have a role in deciding an appropriate location for a development once the land has been purchased and the development application has been lodged. Council’s role is to assess the proposed development on the proposed site</w:t>
      </w:r>
      <w:r w:rsidR="004A5F3C" w:rsidRPr="008F4091">
        <w:rPr>
          <w:rFonts w:cs="Calibri"/>
          <w:iCs/>
          <w:sz w:val="22"/>
          <w:szCs w:val="22"/>
        </w:rPr>
        <w:t xml:space="preserve"> and </w:t>
      </w:r>
      <w:r w:rsidR="00DC30EB" w:rsidRPr="008F4091">
        <w:rPr>
          <w:rFonts w:cs="Calibri"/>
          <w:iCs/>
          <w:sz w:val="22"/>
          <w:szCs w:val="22"/>
        </w:rPr>
        <w:t xml:space="preserve">against </w:t>
      </w:r>
      <w:r w:rsidR="004A5F3C" w:rsidRPr="008F4091">
        <w:rPr>
          <w:rFonts w:cs="Calibri"/>
          <w:iCs/>
          <w:sz w:val="22"/>
          <w:szCs w:val="22"/>
        </w:rPr>
        <w:t>applicable planning instruments and controls.</w:t>
      </w:r>
    </w:p>
    <w:p w14:paraId="2F0E4BF2" w14:textId="77777777" w:rsidR="00DE75D4" w:rsidRPr="008F4091" w:rsidRDefault="00DE75D4" w:rsidP="004B58FB">
      <w:pPr>
        <w:jc w:val="both"/>
        <w:rPr>
          <w:rFonts w:cs="Calibri"/>
          <w:iCs/>
          <w:sz w:val="22"/>
          <w:szCs w:val="22"/>
        </w:rPr>
      </w:pPr>
    </w:p>
    <w:p w14:paraId="1014EB1C" w14:textId="140F5836" w:rsidR="00846514" w:rsidRPr="008F4091" w:rsidRDefault="00846514" w:rsidP="00DE75D4">
      <w:pPr>
        <w:jc w:val="both"/>
        <w:rPr>
          <w:rFonts w:cs="Calibri"/>
          <w:sz w:val="22"/>
          <w:szCs w:val="22"/>
        </w:rPr>
      </w:pPr>
      <w:r w:rsidRPr="008F4091">
        <w:rPr>
          <w:rFonts w:cs="Calibri"/>
          <w:iCs/>
          <w:sz w:val="22"/>
          <w:szCs w:val="22"/>
        </w:rPr>
        <w:t>In regard to the proposed location in relation to the NSW planning legislation, the proposed mixed use development is permissible in the R</w:t>
      </w:r>
      <w:r w:rsidR="00DE75D4" w:rsidRPr="008F4091">
        <w:rPr>
          <w:rFonts w:cs="Calibri"/>
          <w:iCs/>
          <w:sz w:val="22"/>
          <w:szCs w:val="22"/>
        </w:rPr>
        <w:t>1</w:t>
      </w:r>
      <w:r w:rsidRPr="008F4091">
        <w:rPr>
          <w:rFonts w:cs="Calibri"/>
          <w:iCs/>
          <w:sz w:val="22"/>
          <w:szCs w:val="22"/>
        </w:rPr>
        <w:t xml:space="preserve"> Residential zone as community facilities, and group homes are permissible with consent in the zone.</w:t>
      </w:r>
      <w:r w:rsidR="00DE75D4" w:rsidRPr="008F4091">
        <w:rPr>
          <w:rFonts w:cs="Calibri"/>
          <w:iCs/>
          <w:sz w:val="22"/>
          <w:szCs w:val="22"/>
        </w:rPr>
        <w:t xml:space="preserve">  </w:t>
      </w:r>
      <w:r w:rsidRPr="008F4091">
        <w:rPr>
          <w:rFonts w:cs="Calibri"/>
          <w:sz w:val="22"/>
          <w:szCs w:val="22"/>
        </w:rPr>
        <w:t>The test for permissibility of a transitional group home in the R</w:t>
      </w:r>
      <w:r w:rsidR="00DE75D4" w:rsidRPr="008F4091">
        <w:rPr>
          <w:rFonts w:cs="Calibri"/>
          <w:sz w:val="22"/>
          <w:szCs w:val="22"/>
        </w:rPr>
        <w:t>1</w:t>
      </w:r>
      <w:r w:rsidRPr="008F4091">
        <w:rPr>
          <w:rFonts w:cs="Calibri"/>
          <w:sz w:val="22"/>
          <w:szCs w:val="22"/>
        </w:rPr>
        <w:t xml:space="preserve"> Low Density Residential zone is further covered by SEPP</w:t>
      </w:r>
      <w:r w:rsidR="00DC30EB" w:rsidRPr="008F4091">
        <w:rPr>
          <w:rFonts w:cs="Calibri"/>
          <w:sz w:val="22"/>
          <w:szCs w:val="22"/>
        </w:rPr>
        <w:t xml:space="preserve"> (Housing 2021).  </w:t>
      </w:r>
      <w:r w:rsidRPr="008F4091">
        <w:rPr>
          <w:rFonts w:cs="Calibri"/>
          <w:sz w:val="22"/>
          <w:szCs w:val="22"/>
        </w:rPr>
        <w:t>The State policy outlines that  group homes are permissible in this zone in “one or more” buildings</w:t>
      </w:r>
      <w:r w:rsidR="00DE75D4" w:rsidRPr="008F4091">
        <w:rPr>
          <w:rFonts w:cs="Calibri"/>
          <w:sz w:val="22"/>
          <w:szCs w:val="22"/>
        </w:rPr>
        <w:t xml:space="preserve">.  </w:t>
      </w:r>
      <w:r w:rsidRPr="008F4091">
        <w:rPr>
          <w:rFonts w:cs="Calibri"/>
          <w:sz w:val="22"/>
          <w:szCs w:val="22"/>
        </w:rPr>
        <w:t xml:space="preserve">It should be noted that group homes are defined under the parent term </w:t>
      </w:r>
      <w:r w:rsidRPr="008F4091">
        <w:rPr>
          <w:rFonts w:cs="Calibri"/>
          <w:i/>
          <w:sz w:val="22"/>
          <w:szCs w:val="22"/>
        </w:rPr>
        <w:t xml:space="preserve">“residential accommodation” </w:t>
      </w:r>
      <w:r w:rsidRPr="008F4091">
        <w:rPr>
          <w:rFonts w:cs="Calibri"/>
          <w:sz w:val="22"/>
          <w:szCs w:val="22"/>
        </w:rPr>
        <w:t xml:space="preserve">in </w:t>
      </w:r>
      <w:r w:rsidR="00DE75D4" w:rsidRPr="008F4091">
        <w:rPr>
          <w:rFonts w:cs="Calibri"/>
          <w:sz w:val="22"/>
          <w:szCs w:val="22"/>
        </w:rPr>
        <w:t>S</w:t>
      </w:r>
      <w:r w:rsidRPr="008F4091">
        <w:rPr>
          <w:rFonts w:cs="Calibri"/>
          <w:sz w:val="22"/>
          <w:szCs w:val="22"/>
        </w:rPr>
        <w:t>LEP 201</w:t>
      </w:r>
      <w:r w:rsidR="00DE75D4" w:rsidRPr="008F4091">
        <w:rPr>
          <w:rFonts w:cs="Calibri"/>
          <w:sz w:val="22"/>
          <w:szCs w:val="22"/>
        </w:rPr>
        <w:t>3</w:t>
      </w:r>
      <w:r w:rsidRPr="008F4091">
        <w:rPr>
          <w:rFonts w:cs="Calibri"/>
          <w:sz w:val="22"/>
          <w:szCs w:val="22"/>
        </w:rPr>
        <w:t>.</w:t>
      </w:r>
    </w:p>
    <w:p w14:paraId="67FC4A8F" w14:textId="77777777" w:rsidR="00DE75D4" w:rsidRPr="008F4091" w:rsidRDefault="00DE75D4" w:rsidP="00846514">
      <w:pPr>
        <w:rPr>
          <w:rFonts w:cs="Calibri"/>
          <w:sz w:val="22"/>
          <w:szCs w:val="22"/>
        </w:rPr>
      </w:pPr>
    </w:p>
    <w:p w14:paraId="0D8C5BBB" w14:textId="4CFB690B" w:rsidR="00846514" w:rsidRPr="008F4091" w:rsidRDefault="003C5070" w:rsidP="00846514">
      <w:pPr>
        <w:rPr>
          <w:rFonts w:cs="Calibri"/>
          <w:iCs/>
          <w:sz w:val="22"/>
          <w:szCs w:val="22"/>
        </w:rPr>
      </w:pPr>
      <w:r w:rsidRPr="008F4091">
        <w:rPr>
          <w:rFonts w:cs="Calibri"/>
          <w:sz w:val="22"/>
          <w:szCs w:val="22"/>
        </w:rPr>
        <w:t xml:space="preserve">The </w:t>
      </w:r>
      <w:proofErr w:type="spellStart"/>
      <w:r w:rsidRPr="008F4091">
        <w:rPr>
          <w:rFonts w:cs="Calibri"/>
          <w:sz w:val="22"/>
          <w:szCs w:val="22"/>
        </w:rPr>
        <w:t>SoEE</w:t>
      </w:r>
      <w:proofErr w:type="spellEnd"/>
      <w:r w:rsidR="00846514" w:rsidRPr="008F4091">
        <w:rPr>
          <w:rFonts w:cs="Calibri"/>
          <w:sz w:val="22"/>
          <w:szCs w:val="22"/>
        </w:rPr>
        <w:t xml:space="preserve"> </w:t>
      </w:r>
      <w:r w:rsidR="00846514" w:rsidRPr="008F4091">
        <w:rPr>
          <w:rFonts w:cs="Calibri"/>
          <w:iCs/>
          <w:sz w:val="22"/>
          <w:szCs w:val="22"/>
        </w:rPr>
        <w:t>provided to Council by the Applicant, states that consultation with similar facilities in NSW as well as the Applicant’s own experience working and supporting women and children who have experienced domestic violence:</w:t>
      </w:r>
    </w:p>
    <w:p w14:paraId="3A331D7F" w14:textId="77777777" w:rsidR="00F74E77" w:rsidRPr="008F4091" w:rsidRDefault="00F74E77" w:rsidP="00846514">
      <w:pPr>
        <w:rPr>
          <w:rFonts w:cs="Calibri"/>
          <w:iCs/>
          <w:sz w:val="22"/>
          <w:szCs w:val="22"/>
        </w:rPr>
      </w:pPr>
    </w:p>
    <w:p w14:paraId="5CA7BE25" w14:textId="77777777" w:rsidR="00846514" w:rsidRPr="008F4091" w:rsidRDefault="00846514" w:rsidP="00846514">
      <w:pPr>
        <w:ind w:left="284" w:right="238"/>
        <w:rPr>
          <w:rFonts w:cs="Calibri"/>
          <w:iCs/>
          <w:sz w:val="22"/>
          <w:szCs w:val="22"/>
        </w:rPr>
      </w:pPr>
      <w:r w:rsidRPr="008F4091">
        <w:rPr>
          <w:rFonts w:cs="Calibri"/>
          <w:i/>
          <w:iCs/>
          <w:sz w:val="22"/>
          <w:szCs w:val="22"/>
        </w:rPr>
        <w:t>“… indicates that women and children recovering from domestic and family violence are best placed in a residential environment that does not have an institutional setting, instead in residential areas that promote normality, and communities that model positive and healthy relationships”.</w:t>
      </w:r>
    </w:p>
    <w:p w14:paraId="01FB6016" w14:textId="77777777" w:rsidR="00253961" w:rsidRPr="008F4091" w:rsidRDefault="00253961" w:rsidP="00846514">
      <w:pPr>
        <w:rPr>
          <w:rFonts w:cs="Calibri"/>
          <w:iCs/>
          <w:sz w:val="22"/>
          <w:szCs w:val="22"/>
        </w:rPr>
      </w:pPr>
    </w:p>
    <w:p w14:paraId="67242267" w14:textId="77777777" w:rsidR="000A2F00" w:rsidRDefault="00846514" w:rsidP="001E5C6F">
      <w:pPr>
        <w:jc w:val="both"/>
        <w:rPr>
          <w:rFonts w:cs="Calibri"/>
          <w:iCs/>
          <w:sz w:val="22"/>
          <w:szCs w:val="22"/>
        </w:rPr>
      </w:pPr>
      <w:r w:rsidRPr="008F4091">
        <w:rPr>
          <w:rFonts w:cs="Calibri"/>
          <w:iCs/>
          <w:sz w:val="22"/>
          <w:szCs w:val="22"/>
        </w:rPr>
        <w:t>In relation to comments regarding the proposal</w:t>
      </w:r>
      <w:r w:rsidR="00253961" w:rsidRPr="008F4091">
        <w:rPr>
          <w:rFonts w:cs="Calibri"/>
          <w:iCs/>
          <w:sz w:val="22"/>
          <w:szCs w:val="22"/>
        </w:rPr>
        <w:t xml:space="preserve"> should be</w:t>
      </w:r>
      <w:r w:rsidRPr="008F4091">
        <w:rPr>
          <w:rFonts w:cs="Calibri"/>
          <w:iCs/>
          <w:sz w:val="22"/>
          <w:szCs w:val="22"/>
        </w:rPr>
        <w:t xml:space="preserve"> in close proximity </w:t>
      </w:r>
      <w:r w:rsidR="00823E97" w:rsidRPr="008F4091">
        <w:rPr>
          <w:rFonts w:cs="Calibri"/>
          <w:iCs/>
          <w:sz w:val="22"/>
          <w:szCs w:val="22"/>
        </w:rPr>
        <w:t xml:space="preserve">to </w:t>
      </w:r>
      <w:r w:rsidRPr="008F4091">
        <w:rPr>
          <w:rFonts w:cs="Calibri"/>
          <w:iCs/>
          <w:sz w:val="22"/>
          <w:szCs w:val="22"/>
        </w:rPr>
        <w:t>hospitals, public transport and Police Station</w:t>
      </w:r>
      <w:r w:rsidR="001E5C6F" w:rsidRPr="008F4091">
        <w:rPr>
          <w:rFonts w:cs="Calibri"/>
          <w:iCs/>
          <w:sz w:val="22"/>
          <w:szCs w:val="22"/>
        </w:rPr>
        <w:t xml:space="preserve">.  </w:t>
      </w:r>
      <w:r w:rsidRPr="008F4091">
        <w:rPr>
          <w:rFonts w:cs="Calibri"/>
          <w:iCs/>
          <w:sz w:val="22"/>
          <w:szCs w:val="22"/>
        </w:rPr>
        <w:t>Council does not have control over the private sector decision to situate a proposal in a particular area, except for zoning provisions, which are outlined above.</w:t>
      </w:r>
      <w:r w:rsidR="001E5C6F" w:rsidRPr="008F4091">
        <w:rPr>
          <w:rFonts w:cs="Calibri"/>
          <w:iCs/>
          <w:sz w:val="22"/>
          <w:szCs w:val="22"/>
        </w:rPr>
        <w:t xml:space="preserve">  </w:t>
      </w:r>
    </w:p>
    <w:p w14:paraId="2E8662D2" w14:textId="77777777" w:rsidR="000A2F00" w:rsidRDefault="000A2F00" w:rsidP="001E5C6F">
      <w:pPr>
        <w:jc w:val="both"/>
        <w:rPr>
          <w:rFonts w:cs="Calibri"/>
          <w:iCs/>
          <w:sz w:val="22"/>
          <w:szCs w:val="22"/>
        </w:rPr>
      </w:pPr>
    </w:p>
    <w:p w14:paraId="547DE9DE" w14:textId="546A889D" w:rsidR="00846514" w:rsidRPr="008F4091" w:rsidRDefault="00846514" w:rsidP="001E5C6F">
      <w:pPr>
        <w:jc w:val="both"/>
        <w:rPr>
          <w:rFonts w:cs="Calibri"/>
          <w:iCs/>
          <w:sz w:val="22"/>
          <w:szCs w:val="22"/>
        </w:rPr>
      </w:pPr>
      <w:r w:rsidRPr="008F4091">
        <w:rPr>
          <w:rFonts w:cs="Calibri"/>
          <w:iCs/>
          <w:sz w:val="22"/>
          <w:szCs w:val="22"/>
        </w:rPr>
        <w:t xml:space="preserve">In regard to the comments raising concerns with the proposed facility </w:t>
      </w:r>
      <w:r w:rsidR="000A2F00">
        <w:rPr>
          <w:rFonts w:cs="Calibri"/>
          <w:iCs/>
          <w:sz w:val="22"/>
          <w:szCs w:val="22"/>
        </w:rPr>
        <w:t xml:space="preserve">being </w:t>
      </w:r>
      <w:r w:rsidRPr="008F4091">
        <w:rPr>
          <w:rFonts w:cs="Calibri"/>
          <w:iCs/>
          <w:sz w:val="22"/>
          <w:szCs w:val="22"/>
        </w:rPr>
        <w:t>in close proximity to child care centres and schools, the proposed facility will house victims of domestic violence and their children who may require these types of services.</w:t>
      </w:r>
    </w:p>
    <w:p w14:paraId="2DAC6BB1" w14:textId="77777777" w:rsidR="001E5C6F" w:rsidRPr="008F4091" w:rsidRDefault="001E5C6F" w:rsidP="001E5C6F">
      <w:pPr>
        <w:jc w:val="both"/>
        <w:rPr>
          <w:rFonts w:cs="Calibri"/>
          <w:iCs/>
          <w:sz w:val="22"/>
          <w:szCs w:val="22"/>
        </w:rPr>
      </w:pPr>
    </w:p>
    <w:p w14:paraId="777D1556" w14:textId="77777777" w:rsidR="00846514" w:rsidRPr="008F4091" w:rsidRDefault="00846514" w:rsidP="001E5C6F">
      <w:pPr>
        <w:rPr>
          <w:rFonts w:cs="Calibri"/>
          <w:b/>
          <w:iCs/>
          <w:sz w:val="22"/>
          <w:szCs w:val="22"/>
        </w:rPr>
      </w:pPr>
      <w:r w:rsidRPr="008F4091">
        <w:rPr>
          <w:rFonts w:cs="Calibri"/>
          <w:b/>
          <w:iCs/>
          <w:sz w:val="22"/>
          <w:szCs w:val="22"/>
        </w:rPr>
        <w:t>Economic Impact:</w:t>
      </w:r>
    </w:p>
    <w:p w14:paraId="7F4900F1" w14:textId="77777777" w:rsidR="001E5C6F" w:rsidRPr="008F4091" w:rsidRDefault="001E5C6F" w:rsidP="001E5C6F">
      <w:pPr>
        <w:rPr>
          <w:rFonts w:cs="Calibri"/>
          <w:b/>
          <w:iCs/>
          <w:sz w:val="22"/>
          <w:szCs w:val="22"/>
        </w:rPr>
      </w:pPr>
    </w:p>
    <w:p w14:paraId="14A87A8F" w14:textId="77777777" w:rsidR="00846514" w:rsidRPr="008F4091" w:rsidRDefault="00846514" w:rsidP="001E5C6F">
      <w:pPr>
        <w:rPr>
          <w:rFonts w:cs="Calibri"/>
          <w:iCs/>
          <w:sz w:val="22"/>
          <w:szCs w:val="22"/>
          <w:u w:val="single"/>
        </w:rPr>
      </w:pPr>
      <w:r w:rsidRPr="008F4091">
        <w:rPr>
          <w:rFonts w:cs="Calibri"/>
          <w:iCs/>
          <w:sz w:val="22"/>
          <w:szCs w:val="22"/>
          <w:u w:val="single"/>
        </w:rPr>
        <w:t>Negative economic impact of proposal on house prices</w:t>
      </w:r>
    </w:p>
    <w:p w14:paraId="285A3FD9" w14:textId="77777777" w:rsidR="001E5C6F" w:rsidRPr="008F4091" w:rsidRDefault="001E5C6F" w:rsidP="001E5C6F">
      <w:pPr>
        <w:rPr>
          <w:rFonts w:cs="Calibri"/>
          <w:iCs/>
          <w:sz w:val="22"/>
          <w:szCs w:val="22"/>
          <w:u w:val="single"/>
        </w:rPr>
      </w:pPr>
    </w:p>
    <w:p w14:paraId="1E726C3C" w14:textId="77777777" w:rsidR="00846514" w:rsidRPr="008F4091" w:rsidRDefault="00846514" w:rsidP="001E5C6F">
      <w:pPr>
        <w:jc w:val="both"/>
        <w:rPr>
          <w:rFonts w:cs="Calibri"/>
          <w:iCs/>
          <w:sz w:val="22"/>
          <w:szCs w:val="22"/>
        </w:rPr>
      </w:pPr>
      <w:r w:rsidRPr="008F4091">
        <w:rPr>
          <w:rFonts w:cs="Calibri"/>
          <w:iCs/>
          <w:sz w:val="22"/>
          <w:szCs w:val="22"/>
        </w:rPr>
        <w:t xml:space="preserve">In consideration of the requirements of clause 4.15 of the </w:t>
      </w:r>
      <w:r w:rsidRPr="008F4091">
        <w:rPr>
          <w:rFonts w:cs="Calibri"/>
          <w:i/>
          <w:iCs/>
          <w:sz w:val="22"/>
          <w:szCs w:val="22"/>
        </w:rPr>
        <w:t xml:space="preserve">Environmental Planning and Assessment Act 1979, </w:t>
      </w:r>
      <w:r w:rsidRPr="008F4091">
        <w:rPr>
          <w:rFonts w:cs="Calibri"/>
          <w:iCs/>
          <w:sz w:val="22"/>
          <w:szCs w:val="22"/>
        </w:rPr>
        <w:t>which establishes the matters that must be taken into account when determining an application, clause 1(a) states that the consent authority must take into account the likely impacts, of the development, the suitability of the site, the public interest and any submissions made in accordance with the Act.</w:t>
      </w:r>
    </w:p>
    <w:p w14:paraId="75A34E35" w14:textId="77777777" w:rsidR="00B067DA" w:rsidRPr="008F4091" w:rsidRDefault="00B067DA" w:rsidP="002001EC">
      <w:pPr>
        <w:jc w:val="both"/>
        <w:rPr>
          <w:rFonts w:cs="Calibri"/>
          <w:iCs/>
          <w:sz w:val="22"/>
          <w:szCs w:val="22"/>
        </w:rPr>
      </w:pPr>
    </w:p>
    <w:p w14:paraId="2399BDE5" w14:textId="5616FBE2" w:rsidR="002001EC" w:rsidRPr="008F4091" w:rsidRDefault="00846514" w:rsidP="002001EC">
      <w:pPr>
        <w:jc w:val="both"/>
        <w:rPr>
          <w:rFonts w:cs="Calibri"/>
          <w:sz w:val="22"/>
          <w:szCs w:val="22"/>
        </w:rPr>
      </w:pPr>
      <w:r w:rsidRPr="008F4091">
        <w:rPr>
          <w:rFonts w:cs="Calibri"/>
          <w:iCs/>
          <w:sz w:val="22"/>
          <w:szCs w:val="22"/>
        </w:rPr>
        <w:t xml:space="preserve">Concerns raised in regard to the impact on the value of individual property prices </w:t>
      </w:r>
      <w:r w:rsidRPr="008F4091">
        <w:rPr>
          <w:rFonts w:cs="Calibri"/>
          <w:sz w:val="22"/>
          <w:szCs w:val="22"/>
        </w:rPr>
        <w:t xml:space="preserve">are noted. However, as demonstrated throughout the body of this report, the application has </w:t>
      </w:r>
      <w:r w:rsidR="000A2F00">
        <w:rPr>
          <w:rFonts w:cs="Calibri"/>
          <w:sz w:val="22"/>
          <w:szCs w:val="22"/>
        </w:rPr>
        <w:t>demonstrated</w:t>
      </w:r>
      <w:r w:rsidRPr="008F4091">
        <w:rPr>
          <w:rFonts w:cs="Calibri"/>
          <w:sz w:val="22"/>
          <w:szCs w:val="22"/>
        </w:rPr>
        <w:t xml:space="preserve"> </w:t>
      </w:r>
      <w:r w:rsidRPr="008F4091">
        <w:rPr>
          <w:rFonts w:cs="Calibri"/>
          <w:sz w:val="22"/>
          <w:szCs w:val="22"/>
        </w:rPr>
        <w:lastRenderedPageBreak/>
        <w:t xml:space="preserve">the need for development, and as such the public interest and social benefits for the community as a result of the proposal. </w:t>
      </w:r>
    </w:p>
    <w:p w14:paraId="6E4A9CB2" w14:textId="77777777" w:rsidR="002001EC" w:rsidRPr="008F4091" w:rsidRDefault="002001EC" w:rsidP="002001EC">
      <w:pPr>
        <w:jc w:val="both"/>
        <w:rPr>
          <w:rFonts w:cs="Calibri"/>
          <w:sz w:val="22"/>
          <w:szCs w:val="22"/>
        </w:rPr>
      </w:pPr>
    </w:p>
    <w:p w14:paraId="5ACF9143" w14:textId="20A7394E" w:rsidR="00846514" w:rsidRPr="008F4091" w:rsidRDefault="00846514" w:rsidP="002001EC">
      <w:pPr>
        <w:jc w:val="both"/>
        <w:rPr>
          <w:rFonts w:cs="Calibri"/>
          <w:iCs/>
          <w:sz w:val="22"/>
          <w:szCs w:val="22"/>
        </w:rPr>
      </w:pPr>
      <w:r w:rsidRPr="008F4091">
        <w:rPr>
          <w:rFonts w:cs="Calibri"/>
          <w:sz w:val="22"/>
          <w:szCs w:val="22"/>
        </w:rPr>
        <w:t>The suitability of the proposed site has been demonstrated, namely that the proposed uses have permissibility based in both local and State policy.</w:t>
      </w:r>
      <w:r w:rsidR="002001EC" w:rsidRPr="008F4091">
        <w:rPr>
          <w:rFonts w:cs="Calibri"/>
          <w:sz w:val="22"/>
          <w:szCs w:val="22"/>
        </w:rPr>
        <w:t xml:space="preserve"> </w:t>
      </w:r>
      <w:r w:rsidRPr="008F4091">
        <w:rPr>
          <w:rFonts w:cs="Calibri"/>
          <w:sz w:val="22"/>
          <w:szCs w:val="22"/>
        </w:rPr>
        <w:t>The economic impact on house prices in the locality is somewhat unsubstantiated in this case, however the beneficial social impacts of the development have been demonstrated.</w:t>
      </w:r>
      <w:r w:rsidR="002001EC" w:rsidRPr="008F4091">
        <w:rPr>
          <w:rFonts w:cs="Calibri"/>
          <w:sz w:val="22"/>
          <w:szCs w:val="22"/>
        </w:rPr>
        <w:t xml:space="preserve"> </w:t>
      </w:r>
      <w:r w:rsidRPr="008F4091">
        <w:rPr>
          <w:rFonts w:cs="Calibri"/>
          <w:sz w:val="22"/>
          <w:szCs w:val="22"/>
        </w:rPr>
        <w:t xml:space="preserve">Further, the impact of the proposal on housing prices is outside the scope of a 4.15 assessment as outlined by the </w:t>
      </w:r>
      <w:r w:rsidRPr="008F4091">
        <w:rPr>
          <w:rFonts w:cs="Calibri"/>
          <w:i/>
          <w:sz w:val="22"/>
          <w:szCs w:val="22"/>
        </w:rPr>
        <w:t>Environmental Planning and Assessment Act 1979</w:t>
      </w:r>
      <w:r w:rsidRPr="008F4091">
        <w:rPr>
          <w:rFonts w:cs="Calibri"/>
          <w:sz w:val="22"/>
          <w:szCs w:val="22"/>
        </w:rPr>
        <w:t>.</w:t>
      </w:r>
    </w:p>
    <w:p w14:paraId="70E5FF8B" w14:textId="77777777" w:rsidR="00A016A2" w:rsidRPr="008F4091" w:rsidRDefault="00A016A2" w:rsidP="00A016A2">
      <w:pPr>
        <w:rPr>
          <w:rFonts w:cs="Calibri"/>
          <w:b/>
          <w:iCs/>
          <w:sz w:val="22"/>
          <w:szCs w:val="22"/>
        </w:rPr>
      </w:pPr>
    </w:p>
    <w:p w14:paraId="71238C42" w14:textId="1FBB562F" w:rsidR="00846514" w:rsidRPr="008F4091" w:rsidRDefault="00846514" w:rsidP="00A016A2">
      <w:pPr>
        <w:rPr>
          <w:rFonts w:cs="Calibri"/>
          <w:b/>
          <w:iCs/>
          <w:sz w:val="22"/>
          <w:szCs w:val="22"/>
        </w:rPr>
      </w:pPr>
      <w:r w:rsidRPr="008F4091">
        <w:rPr>
          <w:rFonts w:cs="Calibri"/>
          <w:b/>
          <w:iCs/>
          <w:sz w:val="22"/>
          <w:szCs w:val="22"/>
        </w:rPr>
        <w:t>Planning</w:t>
      </w:r>
    </w:p>
    <w:p w14:paraId="5D83F7EB" w14:textId="77777777" w:rsidR="00A016A2" w:rsidRPr="008F4091" w:rsidRDefault="00A016A2" w:rsidP="00A016A2">
      <w:pPr>
        <w:rPr>
          <w:rFonts w:cs="Calibri"/>
          <w:iCs/>
          <w:sz w:val="22"/>
          <w:szCs w:val="22"/>
          <w:u w:val="single"/>
        </w:rPr>
      </w:pPr>
    </w:p>
    <w:p w14:paraId="7BC8A487" w14:textId="106DC0A3" w:rsidR="00846514" w:rsidRPr="008F4091" w:rsidRDefault="00846514" w:rsidP="00A016A2">
      <w:pPr>
        <w:rPr>
          <w:rFonts w:cs="Calibri"/>
          <w:iCs/>
          <w:sz w:val="22"/>
          <w:szCs w:val="22"/>
          <w:u w:val="single"/>
        </w:rPr>
      </w:pPr>
      <w:r w:rsidRPr="008F4091">
        <w:rPr>
          <w:rFonts w:cs="Calibri"/>
          <w:iCs/>
          <w:sz w:val="22"/>
          <w:szCs w:val="22"/>
          <w:u w:val="single"/>
        </w:rPr>
        <w:t xml:space="preserve">Permissibility of the proposed development </w:t>
      </w:r>
    </w:p>
    <w:p w14:paraId="2F0F7C5C" w14:textId="77777777" w:rsidR="00A016A2" w:rsidRPr="008F4091" w:rsidRDefault="00A016A2" w:rsidP="00A016A2">
      <w:pPr>
        <w:rPr>
          <w:rFonts w:cs="Calibri"/>
          <w:iCs/>
          <w:sz w:val="22"/>
          <w:szCs w:val="22"/>
          <w:u w:val="single"/>
        </w:rPr>
      </w:pPr>
    </w:p>
    <w:p w14:paraId="13C3FE4D" w14:textId="65A25BD8" w:rsidR="00AA7342" w:rsidRPr="008F4091" w:rsidRDefault="004B21CD" w:rsidP="00832F11">
      <w:pPr>
        <w:jc w:val="both"/>
        <w:rPr>
          <w:rFonts w:cs="Calibri"/>
          <w:sz w:val="22"/>
          <w:szCs w:val="22"/>
        </w:rPr>
      </w:pPr>
      <w:r w:rsidRPr="008F4091">
        <w:rPr>
          <w:rFonts w:cs="Calibri"/>
          <w:iCs/>
          <w:sz w:val="22"/>
          <w:szCs w:val="22"/>
        </w:rPr>
        <w:t xml:space="preserve">Under the SLEP 2013 </w:t>
      </w:r>
      <w:r w:rsidR="00A016A2" w:rsidRPr="008F4091">
        <w:rPr>
          <w:rFonts w:cs="Calibri"/>
          <w:iCs/>
          <w:sz w:val="22"/>
          <w:szCs w:val="22"/>
        </w:rPr>
        <w:t>T</w:t>
      </w:r>
      <w:r w:rsidR="00AA7342" w:rsidRPr="008F4091">
        <w:rPr>
          <w:rFonts w:cs="Calibri"/>
          <w:iCs/>
          <w:sz w:val="22"/>
          <w:szCs w:val="22"/>
        </w:rPr>
        <w:t>he proposed mixed use development is permissible in the R1 Residential zone</w:t>
      </w:r>
      <w:r w:rsidRPr="008F4091">
        <w:rPr>
          <w:rFonts w:cs="Calibri"/>
          <w:iCs/>
          <w:sz w:val="22"/>
          <w:szCs w:val="22"/>
        </w:rPr>
        <w:t xml:space="preserve">, </w:t>
      </w:r>
      <w:r w:rsidR="00AA7342" w:rsidRPr="008F4091">
        <w:rPr>
          <w:rFonts w:cs="Calibri"/>
          <w:iCs/>
          <w:sz w:val="22"/>
          <w:szCs w:val="22"/>
        </w:rPr>
        <w:t xml:space="preserve">community facilities, and group homes are permitted with consent in the zone.  </w:t>
      </w:r>
      <w:r w:rsidR="00AA7342" w:rsidRPr="008F4091">
        <w:rPr>
          <w:rFonts w:cs="Calibri"/>
          <w:sz w:val="22"/>
          <w:szCs w:val="22"/>
        </w:rPr>
        <w:t xml:space="preserve">The test for permissibility of a group home in the R1 Residential zone is further covered by SEPP </w:t>
      </w:r>
      <w:r w:rsidRPr="008F4091">
        <w:rPr>
          <w:rFonts w:cs="Calibri"/>
          <w:sz w:val="22"/>
          <w:szCs w:val="22"/>
        </w:rPr>
        <w:t xml:space="preserve">(Housing 2021). </w:t>
      </w:r>
    </w:p>
    <w:p w14:paraId="40B70554" w14:textId="77777777" w:rsidR="00846514" w:rsidRPr="008F4091" w:rsidRDefault="00846514" w:rsidP="00846514">
      <w:pPr>
        <w:spacing w:before="240"/>
        <w:rPr>
          <w:rFonts w:cs="Calibri"/>
          <w:iCs/>
          <w:sz w:val="22"/>
          <w:szCs w:val="22"/>
          <w:u w:val="single"/>
        </w:rPr>
      </w:pPr>
      <w:r w:rsidRPr="008F4091">
        <w:rPr>
          <w:rFonts w:cs="Calibri"/>
          <w:iCs/>
          <w:sz w:val="22"/>
          <w:szCs w:val="22"/>
          <w:u w:val="single"/>
        </w:rPr>
        <w:t>Impact on streetscape</w:t>
      </w:r>
    </w:p>
    <w:p w14:paraId="401F6C21" w14:textId="77777777" w:rsidR="004B21CD" w:rsidRPr="008F4091" w:rsidRDefault="004B21CD" w:rsidP="00846514">
      <w:pPr>
        <w:rPr>
          <w:rFonts w:cs="Calibri"/>
          <w:sz w:val="22"/>
          <w:szCs w:val="22"/>
        </w:rPr>
      </w:pPr>
    </w:p>
    <w:p w14:paraId="1D47ED66" w14:textId="1FA842EB" w:rsidR="006B7CD8" w:rsidRDefault="00846514" w:rsidP="00AB08A9">
      <w:pPr>
        <w:rPr>
          <w:rFonts w:cs="Calibri"/>
          <w:sz w:val="22"/>
          <w:szCs w:val="22"/>
        </w:rPr>
      </w:pPr>
      <w:r w:rsidRPr="003B33E8">
        <w:rPr>
          <w:rFonts w:cs="Calibri"/>
          <w:sz w:val="22"/>
          <w:szCs w:val="22"/>
        </w:rPr>
        <w:t>It is accepted that the presentation to the streetscape of this facility is not in keeping with the usual presentation</w:t>
      </w:r>
      <w:r w:rsidR="006D4080" w:rsidRPr="003B33E8">
        <w:rPr>
          <w:rFonts w:cs="Calibri"/>
          <w:sz w:val="22"/>
          <w:szCs w:val="22"/>
        </w:rPr>
        <w:t xml:space="preserve"> for a dwelling or duplex. </w:t>
      </w:r>
      <w:r w:rsidR="00AB08A9" w:rsidRPr="003B33E8">
        <w:rPr>
          <w:rFonts w:cs="Calibri"/>
          <w:sz w:val="22"/>
          <w:szCs w:val="22"/>
        </w:rPr>
        <w:t xml:space="preserve">  </w:t>
      </w:r>
      <w:r w:rsidR="003B33E8" w:rsidRPr="003B33E8">
        <w:rPr>
          <w:rFonts w:cs="Calibri"/>
          <w:sz w:val="22"/>
          <w:szCs w:val="22"/>
        </w:rPr>
        <w:t>L</w:t>
      </w:r>
      <w:r w:rsidRPr="003B33E8">
        <w:rPr>
          <w:rFonts w:cs="Calibri"/>
          <w:sz w:val="22"/>
          <w:szCs w:val="22"/>
        </w:rPr>
        <w:t>andscaping and fencing treatments</w:t>
      </w:r>
      <w:r w:rsidR="003B33E8" w:rsidRPr="003B33E8">
        <w:rPr>
          <w:rFonts w:cs="Calibri"/>
          <w:sz w:val="22"/>
          <w:szCs w:val="22"/>
        </w:rPr>
        <w:t xml:space="preserve"> are proposed</w:t>
      </w:r>
      <w:r w:rsidRPr="003B33E8">
        <w:rPr>
          <w:rFonts w:cs="Calibri"/>
          <w:sz w:val="22"/>
          <w:szCs w:val="22"/>
        </w:rPr>
        <w:t xml:space="preserve"> to soften the impact of the </w:t>
      </w:r>
      <w:r w:rsidR="003B33E8" w:rsidRPr="003B33E8">
        <w:rPr>
          <w:rFonts w:cs="Calibri"/>
          <w:sz w:val="22"/>
          <w:szCs w:val="22"/>
        </w:rPr>
        <w:t>development</w:t>
      </w:r>
      <w:r w:rsidRPr="003B33E8">
        <w:rPr>
          <w:rFonts w:cs="Calibri"/>
          <w:sz w:val="22"/>
          <w:szCs w:val="22"/>
        </w:rPr>
        <w:t xml:space="preserve"> on the existing streetscape and assist in integrating the front entrance into the existing residential neighbourhood</w:t>
      </w:r>
      <w:r w:rsidR="003B33E8">
        <w:rPr>
          <w:rFonts w:cs="Calibri"/>
          <w:sz w:val="22"/>
          <w:szCs w:val="22"/>
        </w:rPr>
        <w:t>.</w:t>
      </w:r>
    </w:p>
    <w:p w14:paraId="6C3DD272" w14:textId="77777777" w:rsidR="003B33E8" w:rsidRPr="008F4091" w:rsidRDefault="003B33E8" w:rsidP="00AB08A9">
      <w:pPr>
        <w:rPr>
          <w:rFonts w:cs="Calibri"/>
          <w:sz w:val="22"/>
          <w:szCs w:val="22"/>
        </w:rPr>
      </w:pPr>
    </w:p>
    <w:p w14:paraId="3FB1384E" w14:textId="27787C06" w:rsidR="00846514" w:rsidRPr="008F4091" w:rsidRDefault="00846514" w:rsidP="007543BE">
      <w:pPr>
        <w:rPr>
          <w:rFonts w:cs="Calibri"/>
          <w:iCs/>
          <w:sz w:val="22"/>
          <w:szCs w:val="22"/>
          <w:u w:val="single"/>
        </w:rPr>
      </w:pPr>
      <w:r w:rsidRPr="008F4091">
        <w:rPr>
          <w:rFonts w:cs="Calibri"/>
          <w:iCs/>
          <w:sz w:val="22"/>
          <w:szCs w:val="22"/>
          <w:u w:val="single"/>
        </w:rPr>
        <w:t>No guarantee of future use (</w:t>
      </w:r>
      <w:r w:rsidR="00C1597D" w:rsidRPr="008F4091">
        <w:rPr>
          <w:rFonts w:cs="Calibri"/>
          <w:iCs/>
          <w:sz w:val="22"/>
          <w:szCs w:val="22"/>
          <w:u w:val="single"/>
        </w:rPr>
        <w:t>e.g.</w:t>
      </w:r>
      <w:r w:rsidRPr="008F4091">
        <w:rPr>
          <w:rFonts w:cs="Calibri"/>
          <w:iCs/>
          <w:sz w:val="22"/>
          <w:szCs w:val="22"/>
          <w:u w:val="single"/>
        </w:rPr>
        <w:t xml:space="preserve"> expansion of services on the subject site to house other occupants - such as early parole post release offenders, drug and alcohol rehabilitation, rapists, homeless, paedophiles)</w:t>
      </w:r>
    </w:p>
    <w:p w14:paraId="68D1FC51" w14:textId="77777777" w:rsidR="007543BE" w:rsidRPr="008F4091" w:rsidRDefault="007543BE" w:rsidP="007543BE">
      <w:pPr>
        <w:rPr>
          <w:rFonts w:cs="Calibri"/>
          <w:iCs/>
          <w:sz w:val="22"/>
          <w:szCs w:val="22"/>
          <w:u w:val="single"/>
        </w:rPr>
      </w:pPr>
    </w:p>
    <w:p w14:paraId="508D2864" w14:textId="1E334D89" w:rsidR="006B7CD8" w:rsidRPr="008F4091" w:rsidRDefault="00846514" w:rsidP="006B7CD8">
      <w:pPr>
        <w:jc w:val="both"/>
        <w:rPr>
          <w:rFonts w:cs="Calibri"/>
          <w:iCs/>
          <w:sz w:val="22"/>
          <w:szCs w:val="22"/>
        </w:rPr>
      </w:pPr>
      <w:r w:rsidRPr="008F4091">
        <w:rPr>
          <w:rFonts w:cs="Calibri"/>
          <w:iCs/>
          <w:sz w:val="22"/>
          <w:szCs w:val="22"/>
        </w:rPr>
        <w:t>As previously stated, the information that has been provided to Council to support the application does not indicate that the facility will be used to house any occupants other than victims of domestic violence.</w:t>
      </w:r>
      <w:r w:rsidR="00580645" w:rsidRPr="008F4091">
        <w:rPr>
          <w:rFonts w:cs="Calibri"/>
          <w:iCs/>
          <w:sz w:val="22"/>
          <w:szCs w:val="22"/>
        </w:rPr>
        <w:t xml:space="preserve"> </w:t>
      </w:r>
      <w:r w:rsidR="006B7CD8" w:rsidRPr="008F4091">
        <w:rPr>
          <w:rFonts w:cs="Calibri"/>
          <w:iCs/>
          <w:sz w:val="22"/>
          <w:szCs w:val="22"/>
        </w:rPr>
        <w:t>T</w:t>
      </w:r>
      <w:r w:rsidRPr="008F4091">
        <w:rPr>
          <w:rFonts w:cs="Calibri"/>
          <w:iCs/>
          <w:sz w:val="22"/>
          <w:szCs w:val="22"/>
        </w:rPr>
        <w:t xml:space="preserve">he </w:t>
      </w:r>
      <w:r w:rsidR="006B7CD8" w:rsidRPr="008F4091">
        <w:rPr>
          <w:rFonts w:cs="Calibri"/>
          <w:iCs/>
          <w:sz w:val="22"/>
          <w:szCs w:val="22"/>
        </w:rPr>
        <w:t xml:space="preserve">proposal submitted </w:t>
      </w:r>
      <w:r w:rsidRPr="008F4091">
        <w:rPr>
          <w:rFonts w:cs="Calibri"/>
          <w:iCs/>
          <w:sz w:val="22"/>
          <w:szCs w:val="22"/>
        </w:rPr>
        <w:t>to Council</w:t>
      </w:r>
      <w:r w:rsidR="00AE50D6">
        <w:rPr>
          <w:rFonts w:cs="Calibri"/>
          <w:iCs/>
          <w:sz w:val="22"/>
          <w:szCs w:val="22"/>
        </w:rPr>
        <w:t>,</w:t>
      </w:r>
      <w:r w:rsidRPr="008F4091">
        <w:rPr>
          <w:rFonts w:cs="Calibri"/>
          <w:iCs/>
          <w:sz w:val="22"/>
          <w:szCs w:val="22"/>
        </w:rPr>
        <w:t xml:space="preserve"> and being </w:t>
      </w:r>
      <w:r w:rsidR="007543BE" w:rsidRPr="008F4091">
        <w:rPr>
          <w:rFonts w:cs="Calibri"/>
          <w:iCs/>
          <w:sz w:val="22"/>
          <w:szCs w:val="22"/>
        </w:rPr>
        <w:t>con</w:t>
      </w:r>
      <w:r w:rsidRPr="008F4091">
        <w:rPr>
          <w:rFonts w:cs="Calibri"/>
          <w:iCs/>
          <w:sz w:val="22"/>
          <w:szCs w:val="22"/>
        </w:rPr>
        <w:t xml:space="preserve">sidered </w:t>
      </w:r>
      <w:r w:rsidR="00580645" w:rsidRPr="008F4091">
        <w:rPr>
          <w:rFonts w:cs="Calibri"/>
          <w:iCs/>
          <w:sz w:val="22"/>
          <w:szCs w:val="22"/>
        </w:rPr>
        <w:t xml:space="preserve">seeks </w:t>
      </w:r>
      <w:r w:rsidRPr="008F4091">
        <w:rPr>
          <w:rFonts w:cs="Calibri"/>
          <w:iCs/>
          <w:sz w:val="22"/>
          <w:szCs w:val="22"/>
        </w:rPr>
        <w:t>consent for a mixed use development comprising a group home</w:t>
      </w:r>
      <w:r w:rsidR="00580645" w:rsidRPr="008F4091">
        <w:rPr>
          <w:rFonts w:cs="Calibri"/>
          <w:iCs/>
          <w:sz w:val="22"/>
          <w:szCs w:val="22"/>
        </w:rPr>
        <w:t xml:space="preserve"> and </w:t>
      </w:r>
      <w:r w:rsidRPr="008F4091">
        <w:rPr>
          <w:rFonts w:cs="Calibri"/>
          <w:iCs/>
          <w:sz w:val="22"/>
          <w:szCs w:val="22"/>
        </w:rPr>
        <w:t>community facility to be operated as a Domestic and Family Violence Centre.</w:t>
      </w:r>
      <w:r w:rsidR="006B7CD8" w:rsidRPr="008F4091">
        <w:rPr>
          <w:rFonts w:cs="Calibri"/>
          <w:iCs/>
          <w:sz w:val="22"/>
          <w:szCs w:val="22"/>
        </w:rPr>
        <w:t xml:space="preserve"> </w:t>
      </w:r>
    </w:p>
    <w:p w14:paraId="66FF3EDF" w14:textId="77777777" w:rsidR="006B7CD8" w:rsidRPr="008F4091" w:rsidRDefault="006B7CD8" w:rsidP="006B7CD8">
      <w:pPr>
        <w:jc w:val="both"/>
        <w:rPr>
          <w:rFonts w:cs="Calibri"/>
          <w:iCs/>
          <w:sz w:val="22"/>
          <w:szCs w:val="22"/>
        </w:rPr>
      </w:pPr>
    </w:p>
    <w:p w14:paraId="1FE35B6C" w14:textId="423B6DD6" w:rsidR="00846514" w:rsidRPr="008F4091" w:rsidRDefault="006B7CD8" w:rsidP="006B7CD8">
      <w:pPr>
        <w:jc w:val="both"/>
        <w:rPr>
          <w:rFonts w:cs="Calibri"/>
          <w:iCs/>
          <w:sz w:val="22"/>
          <w:szCs w:val="22"/>
        </w:rPr>
      </w:pPr>
      <w:r w:rsidRPr="008F4091">
        <w:rPr>
          <w:rFonts w:cs="Calibri"/>
          <w:iCs/>
          <w:sz w:val="22"/>
          <w:szCs w:val="22"/>
        </w:rPr>
        <w:t>I</w:t>
      </w:r>
      <w:r w:rsidR="00925D0D" w:rsidRPr="008F4091">
        <w:rPr>
          <w:rFonts w:cs="Calibri"/>
          <w:iCs/>
          <w:sz w:val="22"/>
          <w:szCs w:val="22"/>
        </w:rPr>
        <w:t>nformation</w:t>
      </w:r>
      <w:r w:rsidR="00846514" w:rsidRPr="008F4091">
        <w:rPr>
          <w:rFonts w:cs="Calibri"/>
          <w:iCs/>
          <w:sz w:val="22"/>
          <w:szCs w:val="22"/>
        </w:rPr>
        <w:t xml:space="preserve"> provided </w:t>
      </w:r>
      <w:r w:rsidR="00925D0D" w:rsidRPr="008F4091">
        <w:rPr>
          <w:rFonts w:cs="Calibri"/>
          <w:iCs/>
          <w:sz w:val="22"/>
          <w:szCs w:val="22"/>
        </w:rPr>
        <w:t xml:space="preserve">in the application </w:t>
      </w:r>
      <w:r w:rsidR="00846514" w:rsidRPr="008F4091">
        <w:rPr>
          <w:rFonts w:cs="Calibri"/>
          <w:iCs/>
          <w:sz w:val="22"/>
          <w:szCs w:val="22"/>
        </w:rPr>
        <w:t>to Council states that the applicant</w:t>
      </w:r>
    </w:p>
    <w:p w14:paraId="1E6FAF6A" w14:textId="77777777" w:rsidR="00925D0D" w:rsidRPr="008F4091" w:rsidRDefault="00925D0D" w:rsidP="00846514">
      <w:pPr>
        <w:rPr>
          <w:rFonts w:cs="Calibri"/>
          <w:iCs/>
          <w:sz w:val="22"/>
          <w:szCs w:val="22"/>
        </w:rPr>
      </w:pPr>
    </w:p>
    <w:p w14:paraId="0864D377" w14:textId="194ED36F" w:rsidR="00846514" w:rsidRPr="008F4091" w:rsidRDefault="006B7CD8" w:rsidP="00846514">
      <w:pPr>
        <w:ind w:left="284" w:right="238"/>
        <w:rPr>
          <w:rFonts w:cs="Calibri"/>
          <w:i/>
          <w:iCs/>
          <w:sz w:val="22"/>
          <w:szCs w:val="22"/>
        </w:rPr>
      </w:pPr>
      <w:r w:rsidRPr="008F4091">
        <w:rPr>
          <w:rFonts w:cs="Calibri"/>
          <w:i/>
          <w:iCs/>
          <w:sz w:val="22"/>
          <w:szCs w:val="22"/>
        </w:rPr>
        <w:t>“</w:t>
      </w:r>
      <w:r w:rsidR="00846514" w:rsidRPr="008F4091">
        <w:rPr>
          <w:rFonts w:cs="Calibri"/>
          <w:i/>
          <w:iCs/>
          <w:sz w:val="22"/>
          <w:szCs w:val="22"/>
        </w:rPr>
        <w:t>has received funding from the Federal and State Governments to establish The</w:t>
      </w:r>
      <w:r w:rsidR="00555173" w:rsidRPr="008F4091">
        <w:rPr>
          <w:rFonts w:cs="Calibri"/>
          <w:i/>
          <w:iCs/>
          <w:sz w:val="22"/>
          <w:szCs w:val="22"/>
        </w:rPr>
        <w:t xml:space="preserve"> development</w:t>
      </w:r>
      <w:r w:rsidR="00846514" w:rsidRPr="008F4091">
        <w:rPr>
          <w:rFonts w:cs="Calibri"/>
          <w:i/>
          <w:iCs/>
          <w:sz w:val="22"/>
          <w:szCs w:val="22"/>
        </w:rPr>
        <w:t>. These funding arrangements require it to be run for Domestic Violence victims.”</w:t>
      </w:r>
      <w:r w:rsidR="00555173" w:rsidRPr="008F4091">
        <w:rPr>
          <w:rFonts w:cs="Calibri"/>
          <w:i/>
          <w:iCs/>
          <w:sz w:val="22"/>
          <w:szCs w:val="22"/>
        </w:rPr>
        <w:t xml:space="preserve"> </w:t>
      </w:r>
      <w:r w:rsidR="00846514" w:rsidRPr="008F4091">
        <w:rPr>
          <w:rFonts w:cs="Calibri"/>
          <w:i/>
          <w:iCs/>
          <w:sz w:val="22"/>
          <w:szCs w:val="22"/>
        </w:rPr>
        <w:t xml:space="preserve">“The </w:t>
      </w:r>
      <w:r w:rsidR="00555173" w:rsidRPr="008F4091">
        <w:rPr>
          <w:rFonts w:cs="Calibri"/>
          <w:i/>
          <w:iCs/>
          <w:sz w:val="22"/>
          <w:szCs w:val="22"/>
        </w:rPr>
        <w:t xml:space="preserve">proposal </w:t>
      </w:r>
      <w:r w:rsidR="00846514" w:rsidRPr="008F4091">
        <w:rPr>
          <w:rFonts w:cs="Calibri"/>
          <w:i/>
          <w:iCs/>
          <w:sz w:val="22"/>
          <w:szCs w:val="22"/>
        </w:rPr>
        <w:t xml:space="preserve">is purpose designed for women and children escaping domestic violence. It is a </w:t>
      </w:r>
      <w:r w:rsidRPr="008F4091">
        <w:rPr>
          <w:rFonts w:cs="Calibri"/>
          <w:i/>
          <w:iCs/>
          <w:sz w:val="22"/>
          <w:szCs w:val="22"/>
        </w:rPr>
        <w:t>much-needed</w:t>
      </w:r>
      <w:r w:rsidR="00846514" w:rsidRPr="008F4091">
        <w:rPr>
          <w:rFonts w:cs="Calibri"/>
          <w:i/>
          <w:iCs/>
          <w:sz w:val="22"/>
          <w:szCs w:val="22"/>
        </w:rPr>
        <w:t xml:space="preserve"> facility and it will only be used for this purpose now and in the future”.</w:t>
      </w:r>
    </w:p>
    <w:p w14:paraId="66FFA3B7" w14:textId="77777777" w:rsidR="000D465C" w:rsidRPr="008F4091" w:rsidRDefault="000D465C" w:rsidP="00846514">
      <w:pPr>
        <w:ind w:left="284" w:right="238"/>
        <w:rPr>
          <w:rFonts w:cs="Calibri"/>
          <w:i/>
          <w:iCs/>
          <w:sz w:val="22"/>
          <w:szCs w:val="22"/>
        </w:rPr>
      </w:pPr>
    </w:p>
    <w:p w14:paraId="1F112020" w14:textId="6B0638D4" w:rsidR="00846514" w:rsidRPr="008F4091" w:rsidRDefault="00846514" w:rsidP="006A2CD1">
      <w:pPr>
        <w:jc w:val="both"/>
        <w:rPr>
          <w:rFonts w:cs="Calibri"/>
          <w:iCs/>
          <w:sz w:val="22"/>
          <w:szCs w:val="22"/>
        </w:rPr>
      </w:pPr>
      <w:r w:rsidRPr="008F4091">
        <w:rPr>
          <w:rFonts w:cs="Calibri"/>
          <w:iCs/>
          <w:sz w:val="22"/>
          <w:szCs w:val="22"/>
        </w:rPr>
        <w:t xml:space="preserve">Further, a condition has been included in the consent </w:t>
      </w:r>
      <w:r w:rsidRPr="008F4091">
        <w:rPr>
          <w:sz w:val="22"/>
          <w:szCs w:val="22"/>
        </w:rPr>
        <w:t>restricting the proposal to domestic violence victims and their children, and that any change in focus for the centre beyond domestic violence be subject to an application to modify the development consent enabling Council to consider an assessment for the community need for such services</w:t>
      </w:r>
      <w:r w:rsidR="000D465C" w:rsidRPr="008F4091">
        <w:rPr>
          <w:sz w:val="22"/>
          <w:szCs w:val="22"/>
        </w:rPr>
        <w:t>.</w:t>
      </w:r>
    </w:p>
    <w:p w14:paraId="64DDF843" w14:textId="77777777" w:rsidR="00846514" w:rsidRPr="008F4091" w:rsidRDefault="00846514" w:rsidP="00846514">
      <w:pPr>
        <w:spacing w:before="240"/>
        <w:rPr>
          <w:rFonts w:cs="Calibri"/>
          <w:iCs/>
          <w:sz w:val="22"/>
          <w:szCs w:val="22"/>
          <w:u w:val="single"/>
        </w:rPr>
      </w:pPr>
      <w:r w:rsidRPr="008F4091">
        <w:rPr>
          <w:rFonts w:cs="Calibri"/>
          <w:iCs/>
          <w:sz w:val="22"/>
          <w:szCs w:val="22"/>
          <w:u w:val="single"/>
        </w:rPr>
        <w:t>The proposal will result in increased noise in the surrounding area.</w:t>
      </w:r>
    </w:p>
    <w:p w14:paraId="2B30871A" w14:textId="77777777" w:rsidR="00CB7925" w:rsidRPr="008F4091" w:rsidRDefault="00CB7925" w:rsidP="00846514">
      <w:pPr>
        <w:rPr>
          <w:rFonts w:cs="Calibri"/>
          <w:sz w:val="22"/>
          <w:szCs w:val="22"/>
        </w:rPr>
      </w:pPr>
    </w:p>
    <w:p w14:paraId="78B182E1" w14:textId="641F98A9" w:rsidR="00846514" w:rsidRPr="008F4091" w:rsidRDefault="00D17B3B" w:rsidP="00846514">
      <w:pPr>
        <w:rPr>
          <w:rFonts w:cs="Calibri"/>
          <w:sz w:val="22"/>
          <w:szCs w:val="22"/>
        </w:rPr>
      </w:pPr>
      <w:r w:rsidRPr="008F4091">
        <w:rPr>
          <w:rFonts w:cs="Calibri"/>
          <w:sz w:val="22"/>
          <w:szCs w:val="22"/>
        </w:rPr>
        <w:t>A</w:t>
      </w:r>
      <w:r w:rsidR="00846514" w:rsidRPr="008F4091">
        <w:rPr>
          <w:rFonts w:cs="Calibri"/>
          <w:sz w:val="22"/>
          <w:szCs w:val="22"/>
        </w:rPr>
        <w:t>ny increase in noise in relation to this development will not be over and above any other permissible residential development.</w:t>
      </w:r>
    </w:p>
    <w:p w14:paraId="4F59B27C" w14:textId="77777777" w:rsidR="00AE50D6" w:rsidRDefault="00AE50D6" w:rsidP="00AE50D6">
      <w:pPr>
        <w:jc w:val="both"/>
        <w:rPr>
          <w:rFonts w:cs="Calibri"/>
          <w:iCs/>
          <w:sz w:val="22"/>
          <w:szCs w:val="22"/>
          <w:u w:val="single"/>
        </w:rPr>
      </w:pPr>
    </w:p>
    <w:p w14:paraId="763FD18D" w14:textId="77777777" w:rsidR="00AE50D6" w:rsidRDefault="00AE50D6" w:rsidP="00AE50D6">
      <w:pPr>
        <w:jc w:val="both"/>
        <w:rPr>
          <w:rFonts w:cs="Calibri"/>
          <w:iCs/>
          <w:sz w:val="22"/>
          <w:szCs w:val="22"/>
          <w:u w:val="single"/>
        </w:rPr>
      </w:pPr>
    </w:p>
    <w:p w14:paraId="6D3E4CFE" w14:textId="77777777" w:rsidR="00AE50D6" w:rsidRDefault="00AE50D6" w:rsidP="00AE50D6">
      <w:pPr>
        <w:jc w:val="both"/>
        <w:rPr>
          <w:rFonts w:cs="Calibri"/>
          <w:iCs/>
          <w:sz w:val="22"/>
          <w:szCs w:val="22"/>
          <w:u w:val="single"/>
        </w:rPr>
      </w:pPr>
    </w:p>
    <w:p w14:paraId="4CF6F1CA" w14:textId="095717F2" w:rsidR="00846514" w:rsidRDefault="00846514" w:rsidP="00AE50D6">
      <w:pPr>
        <w:jc w:val="both"/>
        <w:rPr>
          <w:rFonts w:cs="Calibri"/>
          <w:iCs/>
          <w:sz w:val="22"/>
          <w:szCs w:val="22"/>
          <w:u w:val="single"/>
        </w:rPr>
      </w:pPr>
      <w:r w:rsidRPr="008F4091">
        <w:rPr>
          <w:rFonts w:cs="Calibri"/>
          <w:iCs/>
          <w:sz w:val="22"/>
          <w:szCs w:val="22"/>
          <w:u w:val="single"/>
        </w:rPr>
        <w:lastRenderedPageBreak/>
        <w:t>Impact of lighting on surrounding neighbours</w:t>
      </w:r>
    </w:p>
    <w:p w14:paraId="6DBAAA2D" w14:textId="77777777" w:rsidR="00AE50D6" w:rsidRPr="008F4091" w:rsidRDefault="00AE50D6" w:rsidP="00AE50D6">
      <w:pPr>
        <w:jc w:val="both"/>
        <w:rPr>
          <w:rFonts w:cs="Calibri"/>
          <w:iCs/>
          <w:sz w:val="22"/>
          <w:szCs w:val="22"/>
          <w:u w:val="single"/>
        </w:rPr>
      </w:pPr>
    </w:p>
    <w:p w14:paraId="6F9C7C2F" w14:textId="2486069B" w:rsidR="00846514" w:rsidRPr="008F4091" w:rsidRDefault="00846514" w:rsidP="00AE50D6">
      <w:pPr>
        <w:jc w:val="both"/>
        <w:rPr>
          <w:rFonts w:cs="Calibri"/>
          <w:sz w:val="22"/>
          <w:szCs w:val="22"/>
        </w:rPr>
      </w:pPr>
      <w:r w:rsidRPr="008F4091">
        <w:rPr>
          <w:rFonts w:cs="Calibri"/>
          <w:iCs/>
          <w:sz w:val="22"/>
          <w:szCs w:val="22"/>
        </w:rPr>
        <w:t xml:space="preserve">All lighting requested as part of the proposal is required to comply with the Australian Standard </w:t>
      </w:r>
      <w:r w:rsidRPr="008F4091">
        <w:rPr>
          <w:rFonts w:cs="Calibri"/>
          <w:bCs/>
          <w:iCs/>
          <w:sz w:val="22"/>
          <w:szCs w:val="22"/>
        </w:rPr>
        <w:t>AS4282-1997 Control of the obtrusive effects of outdoor lighting</w:t>
      </w:r>
      <w:r w:rsidRPr="008F4091">
        <w:rPr>
          <w:rFonts w:cs="Calibri"/>
          <w:iCs/>
          <w:sz w:val="22"/>
          <w:szCs w:val="22"/>
        </w:rPr>
        <w:t xml:space="preserve"> to mitigate impacts externally of the site.</w:t>
      </w:r>
      <w:r w:rsidR="00A770CA" w:rsidRPr="008F4091">
        <w:rPr>
          <w:rFonts w:cs="Calibri"/>
          <w:iCs/>
          <w:sz w:val="22"/>
          <w:szCs w:val="22"/>
        </w:rPr>
        <w:t xml:space="preserve">  </w:t>
      </w:r>
      <w:r w:rsidRPr="008F4091">
        <w:rPr>
          <w:rFonts w:cs="Calibri"/>
          <w:iCs/>
          <w:sz w:val="22"/>
          <w:szCs w:val="22"/>
        </w:rPr>
        <w:t xml:space="preserve">Further, the proposed location of lighting and CCTV cameras will be required to be demonstrated on a plan that is submitted to </w:t>
      </w:r>
      <w:r w:rsidR="00A770CA" w:rsidRPr="008F4091">
        <w:rPr>
          <w:rFonts w:cs="Calibri"/>
          <w:iCs/>
          <w:sz w:val="22"/>
          <w:szCs w:val="22"/>
        </w:rPr>
        <w:t xml:space="preserve">the Principle Certifier prior to a </w:t>
      </w:r>
      <w:r w:rsidRPr="008F4091">
        <w:rPr>
          <w:rFonts w:cs="Calibri"/>
          <w:iCs/>
          <w:sz w:val="22"/>
          <w:szCs w:val="22"/>
        </w:rPr>
        <w:t>Construction Certificate.</w:t>
      </w:r>
    </w:p>
    <w:p w14:paraId="235B854D" w14:textId="77777777" w:rsidR="00846514" w:rsidRPr="008F4091" w:rsidRDefault="00846514" w:rsidP="00846514">
      <w:pPr>
        <w:spacing w:before="240"/>
        <w:rPr>
          <w:rFonts w:cs="Calibri"/>
          <w:b/>
          <w:iCs/>
          <w:sz w:val="22"/>
          <w:szCs w:val="22"/>
          <w:u w:val="single"/>
        </w:rPr>
      </w:pPr>
      <w:r w:rsidRPr="008F4091">
        <w:rPr>
          <w:rFonts w:cs="Calibri"/>
          <w:b/>
          <w:iCs/>
          <w:sz w:val="22"/>
          <w:szCs w:val="22"/>
          <w:u w:val="single"/>
        </w:rPr>
        <w:t>Comments made in support</w:t>
      </w:r>
    </w:p>
    <w:p w14:paraId="4D397AF2" w14:textId="77777777" w:rsidR="00846514" w:rsidRPr="008F4091" w:rsidRDefault="00846514" w:rsidP="00846514">
      <w:pPr>
        <w:spacing w:before="240"/>
        <w:rPr>
          <w:rFonts w:cs="Calibri"/>
          <w:iCs/>
          <w:sz w:val="22"/>
          <w:szCs w:val="22"/>
          <w:u w:val="single"/>
        </w:rPr>
      </w:pPr>
      <w:r w:rsidRPr="008F4091">
        <w:rPr>
          <w:rFonts w:cs="Calibri"/>
          <w:iCs/>
          <w:sz w:val="22"/>
          <w:szCs w:val="22"/>
          <w:u w:val="single"/>
        </w:rPr>
        <w:t>Full support for the construction of the proposed facility</w:t>
      </w:r>
    </w:p>
    <w:p w14:paraId="78154F8A" w14:textId="77777777" w:rsidR="00AE50D6" w:rsidRDefault="00AE50D6" w:rsidP="00846514">
      <w:pPr>
        <w:ind w:right="-45"/>
        <w:rPr>
          <w:rFonts w:cs="Calibri"/>
          <w:iCs/>
          <w:sz w:val="22"/>
          <w:szCs w:val="22"/>
        </w:rPr>
      </w:pPr>
    </w:p>
    <w:p w14:paraId="312E717A" w14:textId="153046B5" w:rsidR="00846514" w:rsidRPr="008F4091" w:rsidRDefault="00846514" w:rsidP="00846514">
      <w:pPr>
        <w:ind w:right="-45"/>
        <w:rPr>
          <w:rFonts w:cs="Calibri"/>
          <w:iCs/>
          <w:sz w:val="22"/>
          <w:szCs w:val="22"/>
        </w:rPr>
      </w:pPr>
      <w:r w:rsidRPr="008F4091">
        <w:rPr>
          <w:rFonts w:cs="Calibri"/>
          <w:iCs/>
          <w:sz w:val="22"/>
          <w:szCs w:val="22"/>
        </w:rPr>
        <w:t>This comment is noted.</w:t>
      </w:r>
    </w:p>
    <w:p w14:paraId="544AD377" w14:textId="77777777" w:rsidR="00923BAC" w:rsidRPr="004D4FC5" w:rsidRDefault="00923BAC" w:rsidP="00923BAC">
      <w:pPr>
        <w:rPr>
          <w:rFonts w:cs="Arial"/>
          <w:b/>
          <w:color w:val="FFFFFF"/>
          <w:sz w:val="22"/>
          <w:szCs w:val="22"/>
          <w:highlight w:val="red"/>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327"/>
      </w:tblGrid>
      <w:tr w:rsidR="008F480C" w14:paraId="544AD379" w14:textId="77777777" w:rsidTr="00C969B1">
        <w:tc>
          <w:tcPr>
            <w:tcW w:w="9327" w:type="dxa"/>
            <w:shd w:val="clear" w:color="auto" w:fill="48A9C5"/>
          </w:tcPr>
          <w:p w14:paraId="544AD378" w14:textId="77777777" w:rsidR="00923BAC" w:rsidRPr="00C969B1" w:rsidRDefault="00675209" w:rsidP="003D3F0D">
            <w:pPr>
              <w:rPr>
                <w:rFonts w:cs="Arial"/>
                <w:color w:val="FFFFFF" w:themeColor="background1"/>
                <w:sz w:val="22"/>
                <w:szCs w:val="22"/>
              </w:rPr>
            </w:pPr>
            <w:r w:rsidRPr="00C969B1">
              <w:rPr>
                <w:rFonts w:cs="Arial"/>
                <w:color w:val="FFFFFF" w:themeColor="background1"/>
                <w:sz w:val="22"/>
                <w:szCs w:val="22"/>
              </w:rPr>
              <w:t>(e) the public interest</w:t>
            </w:r>
          </w:p>
        </w:tc>
      </w:tr>
    </w:tbl>
    <w:p w14:paraId="544AD37A" w14:textId="77777777" w:rsidR="00923BAC" w:rsidRPr="004D4FC5" w:rsidRDefault="00923BAC" w:rsidP="00923BAC">
      <w:pPr>
        <w:rPr>
          <w:rFonts w:cs="Arial"/>
          <w:b/>
          <w:color w:val="FFFFFF"/>
          <w:sz w:val="22"/>
          <w:szCs w:val="22"/>
          <w:highlight w:val="red"/>
        </w:rPr>
      </w:pPr>
    </w:p>
    <w:p w14:paraId="544AD37B" w14:textId="7E339C15" w:rsidR="00923BAC" w:rsidRPr="004D4FC5" w:rsidRDefault="00675209" w:rsidP="00923BAC">
      <w:pPr>
        <w:jc w:val="both"/>
        <w:rPr>
          <w:rFonts w:cs="Arial"/>
          <w:sz w:val="22"/>
          <w:szCs w:val="22"/>
        </w:rPr>
      </w:pPr>
      <w:r w:rsidRPr="004D4FC5">
        <w:rPr>
          <w:rFonts w:cs="Arial"/>
          <w:sz w:val="22"/>
          <w:szCs w:val="22"/>
        </w:rPr>
        <w:t>The proposed developmen</w:t>
      </w:r>
      <w:r w:rsidR="005A0D38">
        <w:rPr>
          <w:rFonts w:cs="Arial"/>
          <w:sz w:val="22"/>
          <w:szCs w:val="22"/>
        </w:rPr>
        <w:t xml:space="preserve">t is </w:t>
      </w:r>
      <w:r w:rsidRPr="004D4FC5">
        <w:rPr>
          <w:rFonts w:cs="Arial"/>
          <w:sz w:val="22"/>
          <w:szCs w:val="22"/>
        </w:rPr>
        <w:t>in the public interest.</w:t>
      </w:r>
    </w:p>
    <w:p w14:paraId="544AD37C" w14:textId="77777777" w:rsidR="00923BAC" w:rsidRPr="004D4FC5" w:rsidRDefault="00923BAC" w:rsidP="00923BAC">
      <w:pPr>
        <w:rPr>
          <w:rFonts w:cs="Arial"/>
          <w:b/>
          <w:color w:val="FFFFFF"/>
          <w:sz w:val="22"/>
          <w:szCs w:val="22"/>
          <w:highlight w:val="red"/>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37E" w14:textId="77777777" w:rsidTr="00C969B1">
        <w:trPr>
          <w:tblHeader/>
        </w:trPr>
        <w:tc>
          <w:tcPr>
            <w:tcW w:w="9469" w:type="dxa"/>
            <w:shd w:val="clear" w:color="auto" w:fill="48A9C5"/>
          </w:tcPr>
          <w:p w14:paraId="544AD37D" w14:textId="77777777" w:rsidR="00923BAC" w:rsidRPr="00C969B1" w:rsidRDefault="00675209" w:rsidP="009C11C6">
            <w:pPr>
              <w:pStyle w:val="Heading8"/>
              <w:numPr>
                <w:ilvl w:val="7"/>
                <w:numId w:val="0"/>
              </w:numPr>
              <w:spacing w:before="60" w:after="160"/>
              <w:rPr>
                <w:rFonts w:ascii="Arial" w:hAnsi="Arial" w:cs="Arial"/>
                <w:i/>
                <w:color w:val="FFFFFF" w:themeColor="background1"/>
                <w:sz w:val="22"/>
                <w:szCs w:val="22"/>
              </w:rPr>
            </w:pPr>
            <w:r w:rsidRPr="00C969B1">
              <w:rPr>
                <w:rFonts w:ascii="Arial" w:hAnsi="Arial" w:cs="Arial"/>
                <w:b/>
                <w:color w:val="FFFFFF" w:themeColor="background1"/>
                <w:sz w:val="22"/>
                <w:szCs w:val="22"/>
              </w:rPr>
              <w:t xml:space="preserve">SECTION </w:t>
            </w:r>
            <w:r w:rsidR="009C11C6" w:rsidRPr="00C969B1">
              <w:rPr>
                <w:rFonts w:ascii="Arial" w:hAnsi="Arial" w:cs="Arial"/>
                <w:b/>
                <w:color w:val="FFFFFF" w:themeColor="background1"/>
                <w:sz w:val="22"/>
                <w:szCs w:val="22"/>
              </w:rPr>
              <w:t>4.17</w:t>
            </w:r>
            <w:r w:rsidRPr="00C969B1">
              <w:rPr>
                <w:rFonts w:ascii="Arial" w:hAnsi="Arial" w:cs="Arial"/>
                <w:b/>
                <w:color w:val="FFFFFF" w:themeColor="background1"/>
                <w:sz w:val="22"/>
                <w:szCs w:val="22"/>
              </w:rPr>
              <w:t xml:space="preserve"> CONSIDERATIONS</w:t>
            </w:r>
          </w:p>
        </w:tc>
      </w:tr>
    </w:tbl>
    <w:p w14:paraId="544AD37F" w14:textId="77777777" w:rsidR="00923BAC" w:rsidRPr="004D4FC5" w:rsidRDefault="00923BAC" w:rsidP="000729DB">
      <w:pPr>
        <w:jc w:val="right"/>
        <w:rPr>
          <w:rFonts w:cs="Arial"/>
          <w:b/>
          <w:color w:val="FFFFFF"/>
          <w:sz w:val="22"/>
          <w:szCs w:val="22"/>
          <w:highlight w:val="red"/>
        </w:rPr>
      </w:pPr>
    </w:p>
    <w:p w14:paraId="544AD380" w14:textId="77777777" w:rsidR="00923BAC" w:rsidRPr="004D4FC5" w:rsidRDefault="00675209" w:rsidP="000729DB">
      <w:pPr>
        <w:rPr>
          <w:rFonts w:cs="Arial"/>
          <w:sz w:val="22"/>
          <w:szCs w:val="22"/>
        </w:rPr>
      </w:pPr>
      <w:r w:rsidRPr="004D4FC5">
        <w:rPr>
          <w:rFonts w:cs="Arial"/>
          <w:sz w:val="22"/>
          <w:szCs w:val="22"/>
        </w:rPr>
        <w:t xml:space="preserve">Having regard to the matters for consideration detailed in Section </w:t>
      </w:r>
      <w:r w:rsidR="009C11C6">
        <w:rPr>
          <w:rFonts w:cs="Arial"/>
          <w:sz w:val="22"/>
          <w:szCs w:val="22"/>
        </w:rPr>
        <w:t>4.15</w:t>
      </w:r>
      <w:r w:rsidRPr="004D4FC5">
        <w:rPr>
          <w:rFonts w:cs="Arial"/>
          <w:sz w:val="22"/>
          <w:szCs w:val="22"/>
        </w:rPr>
        <w:t xml:space="preserve"> of the </w:t>
      </w:r>
      <w:r w:rsidRPr="009C11C6">
        <w:rPr>
          <w:rFonts w:cs="Arial"/>
          <w:i/>
          <w:sz w:val="22"/>
          <w:szCs w:val="22"/>
        </w:rPr>
        <w:t>Environmental Planning and Assessment Act</w:t>
      </w:r>
      <w:r w:rsidR="009C11C6" w:rsidRPr="009C11C6">
        <w:rPr>
          <w:rFonts w:cs="Arial"/>
          <w:i/>
          <w:sz w:val="22"/>
          <w:szCs w:val="22"/>
        </w:rPr>
        <w:t xml:space="preserve"> 1979</w:t>
      </w:r>
      <w:r w:rsidRPr="004D4FC5">
        <w:rPr>
          <w:rFonts w:cs="Arial"/>
          <w:sz w:val="22"/>
          <w:szCs w:val="22"/>
        </w:rPr>
        <w:t xml:space="preserve">, there are no additional matters which require further consideration. </w:t>
      </w:r>
    </w:p>
    <w:p w14:paraId="544AD38E" w14:textId="3F08E8F8" w:rsidR="00923BAC" w:rsidRPr="004D4FC5" w:rsidRDefault="00923BAC" w:rsidP="000729DB">
      <w:pPr>
        <w:jc w:val="right"/>
        <w:rPr>
          <w:rFonts w:cs="Arial"/>
          <w:b/>
          <w:vanish/>
          <w:color w:val="FFFFFF"/>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3"/>
        <w:gridCol w:w="709"/>
        <w:gridCol w:w="567"/>
      </w:tblGrid>
      <w:tr w:rsidR="008F480C" w14:paraId="544AD390" w14:textId="77777777" w:rsidTr="00C969B1">
        <w:trPr>
          <w:tblHeader/>
        </w:trPr>
        <w:tc>
          <w:tcPr>
            <w:tcW w:w="9469" w:type="dxa"/>
            <w:gridSpan w:val="3"/>
            <w:shd w:val="clear" w:color="auto" w:fill="48A9C5"/>
          </w:tcPr>
          <w:p w14:paraId="544AD38F" w14:textId="77777777" w:rsidR="00923BAC" w:rsidRPr="00C969B1" w:rsidRDefault="00675209" w:rsidP="000729DB">
            <w:pPr>
              <w:pStyle w:val="Heading8"/>
              <w:numPr>
                <w:ilvl w:val="7"/>
                <w:numId w:val="0"/>
              </w:numPr>
              <w:spacing w:before="0"/>
              <w:rPr>
                <w:rFonts w:ascii="Arial" w:hAnsi="Arial" w:cs="Arial"/>
                <w:b/>
                <w:i/>
                <w:color w:val="FFFFFF" w:themeColor="background1"/>
                <w:sz w:val="22"/>
                <w:szCs w:val="22"/>
              </w:rPr>
            </w:pPr>
            <w:r w:rsidRPr="00C969B1">
              <w:rPr>
                <w:rFonts w:ascii="Arial" w:hAnsi="Arial" w:cs="Arial"/>
                <w:b/>
                <w:color w:val="FFFFFF" w:themeColor="background1"/>
                <w:sz w:val="22"/>
                <w:szCs w:val="22"/>
              </w:rPr>
              <w:t xml:space="preserve">SECTION </w:t>
            </w:r>
            <w:r w:rsidR="009C11C6" w:rsidRPr="00C969B1">
              <w:rPr>
                <w:rFonts w:ascii="Arial" w:hAnsi="Arial" w:cs="Arial"/>
                <w:b/>
                <w:color w:val="FFFFFF" w:themeColor="background1"/>
                <w:sz w:val="22"/>
                <w:szCs w:val="22"/>
              </w:rPr>
              <w:t>7.11</w:t>
            </w:r>
            <w:r w:rsidRPr="00C969B1">
              <w:rPr>
                <w:rFonts w:ascii="Arial" w:hAnsi="Arial" w:cs="Arial"/>
                <w:b/>
                <w:color w:val="FFFFFF" w:themeColor="background1"/>
                <w:sz w:val="22"/>
                <w:szCs w:val="22"/>
              </w:rPr>
              <w:t xml:space="preserve"> - CONTRIBUTIONS</w:t>
            </w:r>
          </w:p>
        </w:tc>
      </w:tr>
      <w:tr w:rsidR="008F480C" w14:paraId="544AD394" w14:textId="77777777" w:rsidTr="00034A70">
        <w:tc>
          <w:tcPr>
            <w:tcW w:w="8193" w:type="dxa"/>
          </w:tcPr>
          <w:p w14:paraId="544AD391" w14:textId="77777777" w:rsidR="00923BAC" w:rsidRPr="004D4FC5" w:rsidRDefault="00675209" w:rsidP="003D3F0D">
            <w:pPr>
              <w:rPr>
                <w:rFonts w:cs="Arial"/>
                <w:sz w:val="22"/>
                <w:szCs w:val="22"/>
              </w:rPr>
            </w:pPr>
            <w:r w:rsidRPr="004D4FC5">
              <w:rPr>
                <w:rFonts w:cs="Arial"/>
                <w:sz w:val="22"/>
                <w:szCs w:val="22"/>
              </w:rPr>
              <w:t>Are contributions required for the provision, extension or augmentation of public amenities and public services?</w:t>
            </w:r>
          </w:p>
        </w:tc>
        <w:tc>
          <w:tcPr>
            <w:tcW w:w="709" w:type="dxa"/>
          </w:tcPr>
          <w:p w14:paraId="544AD392" w14:textId="77777777" w:rsidR="00923BAC" w:rsidRPr="004D4FC5" w:rsidRDefault="00675209" w:rsidP="003D3F0D">
            <w:pPr>
              <w:pStyle w:val="Heading8"/>
              <w:numPr>
                <w:ilvl w:val="7"/>
                <w:numId w:val="0"/>
              </w:numPr>
              <w:spacing w:before="60" w:after="160"/>
              <w:rPr>
                <w:rFonts w:ascii="Arial" w:hAnsi="Arial" w:cs="Arial"/>
                <w:b/>
                <w:i/>
                <w:color w:val="FFFFFF"/>
                <w:sz w:val="22"/>
                <w:szCs w:val="22"/>
              </w:rPr>
            </w:pPr>
            <w:r w:rsidRPr="004D4FC5">
              <w:rPr>
                <w:rFonts w:ascii="Arial" w:hAnsi="Arial" w:cs="Arial"/>
                <w:b/>
                <w:sz w:val="22"/>
                <w:szCs w:val="22"/>
              </w:rPr>
              <w:t>Yes</w:t>
            </w:r>
            <w:r w:rsidRPr="004D4FC5">
              <w:rPr>
                <w:rFonts w:ascii="Arial" w:hAnsi="Arial" w:cs="Arial"/>
                <w:b/>
                <w:color w:val="FFFFFF"/>
                <w:sz w:val="22"/>
                <w:szCs w:val="22"/>
              </w:rPr>
              <w:t xml:space="preserve"> </w:t>
            </w:r>
          </w:p>
        </w:tc>
        <w:tc>
          <w:tcPr>
            <w:tcW w:w="567" w:type="dxa"/>
          </w:tcPr>
          <w:p w14:paraId="544AD393" w14:textId="77777777" w:rsidR="00923BAC" w:rsidRPr="004D4FC5" w:rsidRDefault="00675209" w:rsidP="003D3F0D">
            <w:pPr>
              <w:pStyle w:val="Heading8"/>
              <w:numPr>
                <w:ilvl w:val="7"/>
                <w:numId w:val="0"/>
              </w:numPr>
              <w:spacing w:before="60" w:after="160"/>
              <w:rPr>
                <w:rFonts w:ascii="Arial" w:hAnsi="Arial" w:cs="Arial"/>
                <w:b/>
                <w:i/>
                <w:sz w:val="22"/>
                <w:szCs w:val="22"/>
              </w:rPr>
            </w:pPr>
            <w:r w:rsidRPr="004D4FC5">
              <w:rPr>
                <w:rFonts w:ascii="Arial" w:hAnsi="Arial" w:cs="Arial"/>
                <w:b/>
                <w:sz w:val="22"/>
                <w:szCs w:val="22"/>
              </w:rPr>
              <w:t>No</w:t>
            </w:r>
          </w:p>
        </w:tc>
      </w:tr>
      <w:tr w:rsidR="008F480C" w14:paraId="544AD398" w14:textId="77777777" w:rsidTr="00034A70">
        <w:trPr>
          <w:trHeight w:val="70"/>
        </w:trPr>
        <w:tc>
          <w:tcPr>
            <w:tcW w:w="8193" w:type="dxa"/>
          </w:tcPr>
          <w:p w14:paraId="544AD395" w14:textId="77777777" w:rsidR="00923BAC" w:rsidRPr="004D4FC5" w:rsidRDefault="00675209" w:rsidP="009C11C6">
            <w:pPr>
              <w:rPr>
                <w:rFonts w:cs="Arial"/>
                <w:sz w:val="22"/>
                <w:szCs w:val="22"/>
              </w:rPr>
            </w:pPr>
            <w:r w:rsidRPr="004D4FC5">
              <w:rPr>
                <w:rFonts w:cs="Arial"/>
                <w:sz w:val="22"/>
                <w:szCs w:val="22"/>
              </w:rPr>
              <w:t xml:space="preserve">Are Section </w:t>
            </w:r>
            <w:r w:rsidR="009C11C6">
              <w:rPr>
                <w:rFonts w:cs="Arial"/>
                <w:sz w:val="22"/>
                <w:szCs w:val="22"/>
              </w:rPr>
              <w:t>7.11</w:t>
            </w:r>
            <w:r w:rsidRPr="004D4FC5">
              <w:rPr>
                <w:rFonts w:cs="Arial"/>
                <w:sz w:val="22"/>
                <w:szCs w:val="22"/>
              </w:rPr>
              <w:t xml:space="preserve"> Contributions payable on the proposed development?</w:t>
            </w:r>
          </w:p>
        </w:tc>
        <w:tc>
          <w:tcPr>
            <w:tcW w:w="709" w:type="dxa"/>
          </w:tcPr>
          <w:sdt>
            <w:sdtPr>
              <w:rPr>
                <w:rFonts w:cs="Arial"/>
                <w:sz w:val="22"/>
                <w:szCs w:val="22"/>
              </w:rPr>
              <w:id w:val="-553844192"/>
              <w14:checkbox>
                <w14:checked w14:val="1"/>
                <w14:checkedState w14:val="2612" w14:font="MS Gothic"/>
                <w14:uncheckedState w14:val="2610" w14:font="MS Gothic"/>
              </w14:checkbox>
            </w:sdtPr>
            <w:sdtContent>
              <w:p w14:paraId="544AD396" w14:textId="6900288F" w:rsidR="00923BAC" w:rsidRPr="004D4FC5" w:rsidRDefault="005A0D38" w:rsidP="003D3F0D">
                <w:pPr>
                  <w:jc w:val="center"/>
                  <w:rPr>
                    <w:rFonts w:cs="Arial"/>
                    <w:sz w:val="22"/>
                    <w:szCs w:val="22"/>
                  </w:rPr>
                </w:pPr>
                <w:r>
                  <w:rPr>
                    <w:rFonts w:ascii="MS Gothic" w:eastAsia="MS Gothic" w:hAnsi="MS Gothic" w:cs="Arial" w:hint="eastAsia"/>
                    <w:sz w:val="22"/>
                    <w:szCs w:val="22"/>
                  </w:rPr>
                  <w:t>☒</w:t>
                </w:r>
              </w:p>
            </w:sdtContent>
          </w:sdt>
        </w:tc>
        <w:tc>
          <w:tcPr>
            <w:tcW w:w="567" w:type="dxa"/>
          </w:tcPr>
          <w:sdt>
            <w:sdtPr>
              <w:rPr>
                <w:rFonts w:cs="Arial"/>
                <w:sz w:val="22"/>
                <w:szCs w:val="22"/>
              </w:rPr>
              <w:id w:val="-883939043"/>
              <w14:checkbox>
                <w14:checked w14:val="0"/>
                <w14:checkedState w14:val="2612" w14:font="MS Gothic"/>
                <w14:uncheckedState w14:val="2610" w14:font="MS Gothic"/>
              </w14:checkbox>
            </w:sdtPr>
            <w:sdtContent>
              <w:p w14:paraId="544AD397"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r>
      <w:tr w:rsidR="008F480C" w14:paraId="544AD39C" w14:textId="77777777" w:rsidTr="00034A70">
        <w:tblPrEx>
          <w:tblLook w:val="01E0" w:firstRow="1" w:lastRow="1" w:firstColumn="1" w:lastColumn="1" w:noHBand="0" w:noVBand="0"/>
        </w:tblPrEx>
        <w:trPr>
          <w:trHeight w:val="259"/>
        </w:trPr>
        <w:tc>
          <w:tcPr>
            <w:tcW w:w="8193" w:type="dxa"/>
          </w:tcPr>
          <w:p w14:paraId="544AD399" w14:textId="77777777" w:rsidR="00923BAC" w:rsidRPr="004D4FC5" w:rsidRDefault="00675209" w:rsidP="003D3F0D">
            <w:pPr>
              <w:rPr>
                <w:rFonts w:cs="Arial"/>
                <w:bCs/>
                <w:sz w:val="22"/>
                <w:szCs w:val="22"/>
              </w:rPr>
            </w:pPr>
            <w:r w:rsidRPr="004D4FC5">
              <w:rPr>
                <w:rFonts w:cs="Arial"/>
                <w:bCs/>
                <w:sz w:val="22"/>
                <w:szCs w:val="22"/>
              </w:rPr>
              <w:t>Is a VPA relevant?</w:t>
            </w:r>
          </w:p>
        </w:tc>
        <w:tc>
          <w:tcPr>
            <w:tcW w:w="709" w:type="dxa"/>
          </w:tcPr>
          <w:sdt>
            <w:sdtPr>
              <w:rPr>
                <w:rFonts w:cs="Arial"/>
                <w:sz w:val="22"/>
                <w:szCs w:val="22"/>
              </w:rPr>
              <w:id w:val="-2074724630"/>
              <w14:checkbox>
                <w14:checked w14:val="0"/>
                <w14:checkedState w14:val="2612" w14:font="MS Gothic"/>
                <w14:uncheckedState w14:val="2610" w14:font="MS Gothic"/>
              </w14:checkbox>
            </w:sdtPr>
            <w:sdtContent>
              <w:p w14:paraId="544AD39A" w14:textId="77777777" w:rsidR="00923BAC" w:rsidRPr="004D4FC5" w:rsidRDefault="00675209" w:rsidP="003D3F0D">
                <w:pPr>
                  <w:jc w:val="center"/>
                  <w:rPr>
                    <w:rFonts w:cs="Arial"/>
                    <w:sz w:val="22"/>
                    <w:szCs w:val="22"/>
                  </w:rPr>
                </w:pPr>
                <w:r w:rsidRPr="004D4FC5">
                  <w:rPr>
                    <w:rFonts w:ascii="MS Gothic" w:eastAsia="MS Gothic" w:hAnsi="MS Gothic" w:cs="MS Gothic" w:hint="eastAsia"/>
                    <w:sz w:val="22"/>
                    <w:szCs w:val="22"/>
                  </w:rPr>
                  <w:t>☐</w:t>
                </w:r>
              </w:p>
            </w:sdtContent>
          </w:sdt>
        </w:tc>
        <w:tc>
          <w:tcPr>
            <w:tcW w:w="567" w:type="dxa"/>
          </w:tcPr>
          <w:p w14:paraId="544AD39B" w14:textId="769EE9B8" w:rsidR="00923BAC" w:rsidRPr="004D4FC5" w:rsidRDefault="00000000" w:rsidP="003D3F0D">
            <w:pPr>
              <w:jc w:val="center"/>
              <w:rPr>
                <w:rFonts w:cs="Arial"/>
                <w:sz w:val="22"/>
                <w:szCs w:val="22"/>
              </w:rPr>
            </w:pPr>
            <w:sdt>
              <w:sdtPr>
                <w:rPr>
                  <w:rFonts w:cs="Arial"/>
                  <w:sz w:val="22"/>
                  <w:szCs w:val="22"/>
                </w:rPr>
                <w:id w:val="-165172173"/>
                <w14:checkbox>
                  <w14:checked w14:val="1"/>
                  <w14:checkedState w14:val="2612" w14:font="MS Gothic"/>
                  <w14:uncheckedState w14:val="2610" w14:font="MS Gothic"/>
                </w14:checkbox>
              </w:sdtPr>
              <w:sdtContent>
                <w:r w:rsidR="005A0D38">
                  <w:rPr>
                    <w:rFonts w:ascii="MS Gothic" w:eastAsia="MS Gothic" w:hAnsi="MS Gothic" w:cs="Arial" w:hint="eastAsia"/>
                    <w:sz w:val="22"/>
                    <w:szCs w:val="22"/>
                  </w:rPr>
                  <w:t>☒</w:t>
                </w:r>
              </w:sdtContent>
            </w:sdt>
          </w:p>
        </w:tc>
      </w:tr>
    </w:tbl>
    <w:p w14:paraId="544AD39F" w14:textId="77777777" w:rsidR="00923BAC" w:rsidRDefault="00923BAC" w:rsidP="00923BAC">
      <w:pPr>
        <w:rPr>
          <w:rFonts w:cs="Arial"/>
          <w:sz w:val="22"/>
          <w:szCs w:val="22"/>
        </w:rPr>
      </w:pPr>
    </w:p>
    <w:p w14:paraId="399781A2" w14:textId="111144B8" w:rsidR="009776D1" w:rsidRPr="000D199B" w:rsidRDefault="009776D1" w:rsidP="00923BAC">
      <w:pPr>
        <w:rPr>
          <w:rFonts w:cs="Arial"/>
          <w:b/>
          <w:bCs/>
          <w:sz w:val="22"/>
          <w:szCs w:val="22"/>
        </w:rPr>
      </w:pPr>
      <w:r w:rsidRPr="000D199B">
        <w:rPr>
          <w:rFonts w:cs="Arial"/>
          <w:b/>
          <w:bCs/>
          <w:sz w:val="22"/>
          <w:szCs w:val="22"/>
        </w:rPr>
        <w:t xml:space="preserve">1 x 3 Bedroom Unit </w:t>
      </w:r>
    </w:p>
    <w:p w14:paraId="0B781DA1" w14:textId="53DE4650" w:rsidR="00A45AF2" w:rsidRDefault="000D199B" w:rsidP="00923BAC">
      <w:pPr>
        <w:rPr>
          <w:rFonts w:cs="Arial"/>
          <w:sz w:val="22"/>
          <w:szCs w:val="22"/>
        </w:rPr>
      </w:pPr>
      <w:r>
        <w:rPr>
          <w:noProof/>
          <w14:ligatures w14:val="standardContextual"/>
        </w:rPr>
        <w:drawing>
          <wp:anchor distT="0" distB="0" distL="114300" distR="114300" simplePos="0" relativeHeight="251662848" behindDoc="0" locked="0" layoutInCell="1" allowOverlap="1" wp14:anchorId="7360FAF3" wp14:editId="370EBE74">
            <wp:simplePos x="0" y="0"/>
            <wp:positionH relativeFrom="column">
              <wp:posOffset>-103367</wp:posOffset>
            </wp:positionH>
            <wp:positionV relativeFrom="paragraph">
              <wp:posOffset>160186</wp:posOffset>
            </wp:positionV>
            <wp:extent cx="6323330" cy="2458085"/>
            <wp:effectExtent l="0" t="0" r="1270" b="0"/>
            <wp:wrapNone/>
            <wp:docPr id="40500112"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0112" name="Picture 1" descr="A table with numbers an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23330" cy="2458085"/>
                    </a:xfrm>
                    <a:prstGeom prst="rect">
                      <a:avLst/>
                    </a:prstGeom>
                  </pic:spPr>
                </pic:pic>
              </a:graphicData>
            </a:graphic>
            <wp14:sizeRelH relativeFrom="margin">
              <wp14:pctWidth>0</wp14:pctWidth>
            </wp14:sizeRelH>
            <wp14:sizeRelV relativeFrom="margin">
              <wp14:pctHeight>0</wp14:pctHeight>
            </wp14:sizeRelV>
          </wp:anchor>
        </w:drawing>
      </w:r>
    </w:p>
    <w:p w14:paraId="434E225D" w14:textId="24085FD1" w:rsidR="00A45AF2" w:rsidRDefault="00A45AF2" w:rsidP="00923BAC">
      <w:pPr>
        <w:rPr>
          <w:rFonts w:cs="Arial"/>
          <w:sz w:val="22"/>
          <w:szCs w:val="22"/>
        </w:rPr>
      </w:pPr>
    </w:p>
    <w:p w14:paraId="54593516" w14:textId="37D1C546" w:rsidR="00A45AF2" w:rsidRDefault="00A45AF2" w:rsidP="00923BAC">
      <w:pPr>
        <w:rPr>
          <w:rFonts w:cs="Arial"/>
          <w:sz w:val="22"/>
          <w:szCs w:val="22"/>
        </w:rPr>
      </w:pPr>
    </w:p>
    <w:p w14:paraId="7A292337" w14:textId="2E2B60DF" w:rsidR="00A45AF2" w:rsidRDefault="00A45AF2" w:rsidP="00923BAC">
      <w:pPr>
        <w:rPr>
          <w:rFonts w:cs="Arial"/>
          <w:sz w:val="22"/>
          <w:szCs w:val="22"/>
        </w:rPr>
      </w:pPr>
    </w:p>
    <w:p w14:paraId="7E98E406" w14:textId="77777777" w:rsidR="00A45AF2" w:rsidRDefault="00A45AF2" w:rsidP="00923BAC">
      <w:pPr>
        <w:rPr>
          <w:rFonts w:cs="Arial"/>
          <w:sz w:val="22"/>
          <w:szCs w:val="22"/>
        </w:rPr>
      </w:pPr>
    </w:p>
    <w:p w14:paraId="638B1DD3" w14:textId="77777777" w:rsidR="00A45AF2" w:rsidRDefault="00A45AF2" w:rsidP="00923BAC">
      <w:pPr>
        <w:rPr>
          <w:rFonts w:cs="Arial"/>
          <w:sz w:val="22"/>
          <w:szCs w:val="22"/>
        </w:rPr>
      </w:pPr>
    </w:p>
    <w:p w14:paraId="16189529" w14:textId="77777777" w:rsidR="00A45AF2" w:rsidRDefault="00A45AF2" w:rsidP="00923BAC">
      <w:pPr>
        <w:rPr>
          <w:rFonts w:cs="Arial"/>
          <w:sz w:val="22"/>
          <w:szCs w:val="22"/>
        </w:rPr>
      </w:pPr>
    </w:p>
    <w:p w14:paraId="692EADB7" w14:textId="77777777" w:rsidR="00A45AF2" w:rsidRDefault="00A45AF2" w:rsidP="00923BAC">
      <w:pPr>
        <w:rPr>
          <w:rFonts w:cs="Arial"/>
          <w:sz w:val="22"/>
          <w:szCs w:val="22"/>
        </w:rPr>
      </w:pPr>
    </w:p>
    <w:p w14:paraId="1263541E" w14:textId="77777777" w:rsidR="00A45AF2" w:rsidRDefault="00A45AF2" w:rsidP="00923BAC">
      <w:pPr>
        <w:rPr>
          <w:rFonts w:cs="Arial"/>
          <w:sz w:val="22"/>
          <w:szCs w:val="22"/>
        </w:rPr>
      </w:pPr>
    </w:p>
    <w:p w14:paraId="710BF86C" w14:textId="77777777" w:rsidR="00A45AF2" w:rsidRDefault="00A45AF2" w:rsidP="00923BAC">
      <w:pPr>
        <w:rPr>
          <w:rFonts w:cs="Arial"/>
          <w:sz w:val="22"/>
          <w:szCs w:val="22"/>
        </w:rPr>
      </w:pPr>
    </w:p>
    <w:p w14:paraId="66191482" w14:textId="77777777" w:rsidR="00A45AF2" w:rsidRDefault="00A45AF2" w:rsidP="00923BAC">
      <w:pPr>
        <w:rPr>
          <w:rFonts w:cs="Arial"/>
          <w:sz w:val="22"/>
          <w:szCs w:val="22"/>
        </w:rPr>
      </w:pPr>
    </w:p>
    <w:p w14:paraId="5D7360BE" w14:textId="77777777" w:rsidR="00A45AF2" w:rsidRDefault="00A45AF2" w:rsidP="00923BAC">
      <w:pPr>
        <w:rPr>
          <w:rFonts w:cs="Arial"/>
          <w:sz w:val="22"/>
          <w:szCs w:val="22"/>
        </w:rPr>
      </w:pPr>
    </w:p>
    <w:p w14:paraId="1B7FDC2F" w14:textId="77777777" w:rsidR="000D199B" w:rsidRDefault="000D199B" w:rsidP="00923BAC">
      <w:pPr>
        <w:rPr>
          <w:rFonts w:cs="Arial"/>
          <w:sz w:val="22"/>
          <w:szCs w:val="22"/>
        </w:rPr>
      </w:pPr>
    </w:p>
    <w:p w14:paraId="46A64494" w14:textId="77777777" w:rsidR="000D199B" w:rsidRDefault="000D199B" w:rsidP="00923BAC">
      <w:pPr>
        <w:rPr>
          <w:rFonts w:cs="Arial"/>
          <w:sz w:val="22"/>
          <w:szCs w:val="22"/>
        </w:rPr>
      </w:pPr>
    </w:p>
    <w:p w14:paraId="1E1FE110" w14:textId="77777777" w:rsidR="000D199B" w:rsidRDefault="000D199B" w:rsidP="00923BAC">
      <w:pPr>
        <w:rPr>
          <w:rFonts w:cs="Arial"/>
          <w:sz w:val="22"/>
          <w:szCs w:val="22"/>
        </w:rPr>
      </w:pPr>
    </w:p>
    <w:p w14:paraId="3CA823F8" w14:textId="77777777" w:rsidR="000D199B" w:rsidRDefault="000D199B" w:rsidP="00923BAC">
      <w:pPr>
        <w:rPr>
          <w:rFonts w:cs="Arial"/>
          <w:sz w:val="22"/>
          <w:szCs w:val="22"/>
        </w:rPr>
      </w:pPr>
    </w:p>
    <w:p w14:paraId="46BC7F1A" w14:textId="77777777" w:rsidR="000D199B" w:rsidRDefault="000D199B" w:rsidP="00923BAC">
      <w:pPr>
        <w:rPr>
          <w:rFonts w:cs="Arial"/>
          <w:sz w:val="22"/>
          <w:szCs w:val="22"/>
        </w:rPr>
      </w:pPr>
    </w:p>
    <w:p w14:paraId="601EE9A4" w14:textId="77777777" w:rsidR="000D199B" w:rsidRDefault="000D199B" w:rsidP="00923BAC">
      <w:pPr>
        <w:rPr>
          <w:rFonts w:cs="Arial"/>
          <w:sz w:val="22"/>
          <w:szCs w:val="22"/>
        </w:rPr>
      </w:pPr>
    </w:p>
    <w:p w14:paraId="281919F1" w14:textId="77777777" w:rsidR="000D199B" w:rsidRDefault="000D199B" w:rsidP="00923BAC">
      <w:pPr>
        <w:rPr>
          <w:rFonts w:cs="Arial"/>
          <w:sz w:val="22"/>
          <w:szCs w:val="22"/>
        </w:rPr>
      </w:pPr>
    </w:p>
    <w:p w14:paraId="6601E051" w14:textId="77777777" w:rsidR="000D199B" w:rsidRDefault="000D199B" w:rsidP="00923BAC">
      <w:pPr>
        <w:rPr>
          <w:rFonts w:cs="Arial"/>
          <w:sz w:val="22"/>
          <w:szCs w:val="22"/>
        </w:rPr>
      </w:pPr>
    </w:p>
    <w:p w14:paraId="432D0464" w14:textId="77777777" w:rsidR="000D199B" w:rsidRDefault="000D199B" w:rsidP="00923BAC">
      <w:pPr>
        <w:rPr>
          <w:rFonts w:cs="Arial"/>
          <w:sz w:val="22"/>
          <w:szCs w:val="22"/>
        </w:rPr>
      </w:pPr>
    </w:p>
    <w:p w14:paraId="0D5418E2" w14:textId="77777777" w:rsidR="000D199B" w:rsidRDefault="000D199B" w:rsidP="00923BAC">
      <w:pPr>
        <w:rPr>
          <w:rFonts w:cs="Arial"/>
          <w:sz w:val="22"/>
          <w:szCs w:val="22"/>
        </w:rPr>
      </w:pPr>
    </w:p>
    <w:p w14:paraId="577559E8" w14:textId="77777777" w:rsidR="000D199B" w:rsidRDefault="000D199B" w:rsidP="00923BAC">
      <w:pPr>
        <w:rPr>
          <w:rFonts w:cs="Arial"/>
          <w:sz w:val="22"/>
          <w:szCs w:val="22"/>
        </w:rPr>
      </w:pPr>
    </w:p>
    <w:p w14:paraId="40A149D5" w14:textId="77777777" w:rsidR="000D199B" w:rsidRDefault="000D199B" w:rsidP="00923BAC">
      <w:pPr>
        <w:rPr>
          <w:rFonts w:cs="Arial"/>
          <w:sz w:val="22"/>
          <w:szCs w:val="22"/>
        </w:rPr>
      </w:pPr>
    </w:p>
    <w:p w14:paraId="6760608D" w14:textId="623CFBD1" w:rsidR="000D199B" w:rsidRDefault="00060FAE" w:rsidP="00923BAC">
      <w:pPr>
        <w:rPr>
          <w:rFonts w:cs="Arial"/>
          <w:sz w:val="22"/>
          <w:szCs w:val="22"/>
        </w:rPr>
      </w:pPr>
      <w:r>
        <w:rPr>
          <w:noProof/>
          <w14:ligatures w14:val="standardContextual"/>
        </w:rPr>
        <w:lastRenderedPageBreak/>
        <w:drawing>
          <wp:anchor distT="0" distB="0" distL="114300" distR="114300" simplePos="0" relativeHeight="251664896" behindDoc="0" locked="0" layoutInCell="1" allowOverlap="1" wp14:anchorId="223D1A79" wp14:editId="27B0446C">
            <wp:simplePos x="0" y="0"/>
            <wp:positionH relativeFrom="column">
              <wp:posOffset>-63500</wp:posOffset>
            </wp:positionH>
            <wp:positionV relativeFrom="paragraph">
              <wp:posOffset>176530</wp:posOffset>
            </wp:positionV>
            <wp:extent cx="6143625" cy="2389505"/>
            <wp:effectExtent l="0" t="0" r="9525" b="0"/>
            <wp:wrapNone/>
            <wp:docPr id="168640545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05455" name="Picture 1" descr="A table with numbers an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43625" cy="2389505"/>
                    </a:xfrm>
                    <a:prstGeom prst="rect">
                      <a:avLst/>
                    </a:prstGeom>
                  </pic:spPr>
                </pic:pic>
              </a:graphicData>
            </a:graphic>
            <wp14:sizeRelH relativeFrom="margin">
              <wp14:pctWidth>0</wp14:pctWidth>
            </wp14:sizeRelH>
            <wp14:sizeRelV relativeFrom="margin">
              <wp14:pctHeight>0</wp14:pctHeight>
            </wp14:sizeRelV>
          </wp:anchor>
        </w:drawing>
      </w:r>
      <w:r w:rsidR="005500D6">
        <w:rPr>
          <w:rFonts w:cs="Arial"/>
          <w:b/>
          <w:bCs/>
          <w:sz w:val="22"/>
          <w:szCs w:val="22"/>
        </w:rPr>
        <w:t xml:space="preserve">1 x 2 Bedroom Unit </w:t>
      </w:r>
      <w:r w:rsidR="005500D6" w:rsidRPr="00CA0CF1">
        <w:rPr>
          <w:rFonts w:cs="Arial"/>
          <w:b/>
          <w:bCs/>
          <w:sz w:val="22"/>
          <w:szCs w:val="22"/>
        </w:rPr>
        <w:tab/>
      </w:r>
    </w:p>
    <w:p w14:paraId="73A7C14F" w14:textId="10428034" w:rsidR="000D199B" w:rsidRDefault="000D199B" w:rsidP="00923BAC">
      <w:pPr>
        <w:rPr>
          <w:rFonts w:cs="Arial"/>
          <w:sz w:val="22"/>
          <w:szCs w:val="22"/>
        </w:rPr>
      </w:pPr>
    </w:p>
    <w:p w14:paraId="486C4AD7" w14:textId="27BABE5B" w:rsidR="000D199B" w:rsidRDefault="00060FAE" w:rsidP="00060FAE">
      <w:pPr>
        <w:tabs>
          <w:tab w:val="left" w:pos="902"/>
        </w:tabs>
        <w:rPr>
          <w:rFonts w:cs="Arial"/>
          <w:sz w:val="22"/>
          <w:szCs w:val="22"/>
        </w:rPr>
      </w:pPr>
      <w:r>
        <w:rPr>
          <w:rFonts w:cs="Arial"/>
          <w:sz w:val="22"/>
          <w:szCs w:val="22"/>
        </w:rPr>
        <w:tab/>
      </w:r>
    </w:p>
    <w:p w14:paraId="3054015F" w14:textId="77777777" w:rsidR="000D199B" w:rsidRDefault="000D199B" w:rsidP="00923BAC">
      <w:pPr>
        <w:rPr>
          <w:rFonts w:cs="Arial"/>
          <w:sz w:val="22"/>
          <w:szCs w:val="22"/>
        </w:rPr>
      </w:pPr>
    </w:p>
    <w:p w14:paraId="2EB357B2" w14:textId="77777777" w:rsidR="000D199B" w:rsidRDefault="000D199B" w:rsidP="00923BAC">
      <w:pPr>
        <w:rPr>
          <w:rFonts w:cs="Arial"/>
          <w:sz w:val="22"/>
          <w:szCs w:val="22"/>
        </w:rPr>
      </w:pPr>
    </w:p>
    <w:p w14:paraId="50F728B5" w14:textId="77777777" w:rsidR="000D199B" w:rsidRDefault="000D199B" w:rsidP="00923BAC">
      <w:pPr>
        <w:rPr>
          <w:rFonts w:cs="Arial"/>
          <w:sz w:val="22"/>
          <w:szCs w:val="22"/>
        </w:rPr>
      </w:pPr>
    </w:p>
    <w:p w14:paraId="4BD92302" w14:textId="77777777" w:rsidR="000D199B" w:rsidRDefault="000D199B" w:rsidP="00923BAC">
      <w:pPr>
        <w:rPr>
          <w:rFonts w:cs="Arial"/>
          <w:sz w:val="22"/>
          <w:szCs w:val="22"/>
        </w:rPr>
      </w:pPr>
    </w:p>
    <w:p w14:paraId="5DA1412C" w14:textId="77777777" w:rsidR="000D199B" w:rsidRDefault="000D199B" w:rsidP="00923BAC">
      <w:pPr>
        <w:rPr>
          <w:rFonts w:cs="Arial"/>
          <w:sz w:val="22"/>
          <w:szCs w:val="22"/>
        </w:rPr>
      </w:pPr>
    </w:p>
    <w:p w14:paraId="64EEB710" w14:textId="77777777" w:rsidR="000D199B" w:rsidRDefault="000D199B" w:rsidP="00923BAC">
      <w:pPr>
        <w:rPr>
          <w:rFonts w:cs="Arial"/>
          <w:sz w:val="22"/>
          <w:szCs w:val="22"/>
        </w:rPr>
      </w:pPr>
    </w:p>
    <w:p w14:paraId="3A5E55A6" w14:textId="77777777" w:rsidR="000D199B" w:rsidRDefault="000D199B" w:rsidP="00923BAC">
      <w:pPr>
        <w:rPr>
          <w:rFonts w:cs="Arial"/>
          <w:sz w:val="22"/>
          <w:szCs w:val="22"/>
        </w:rPr>
      </w:pPr>
    </w:p>
    <w:p w14:paraId="740F794D" w14:textId="77777777" w:rsidR="000D199B" w:rsidRDefault="000D199B" w:rsidP="00923BAC">
      <w:pPr>
        <w:rPr>
          <w:rFonts w:cs="Arial"/>
          <w:sz w:val="22"/>
          <w:szCs w:val="22"/>
        </w:rPr>
      </w:pPr>
    </w:p>
    <w:p w14:paraId="488E1D10" w14:textId="77777777" w:rsidR="00A45AF2" w:rsidRPr="004D4FC5" w:rsidRDefault="00A45AF2" w:rsidP="00923BAC">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9"/>
      </w:tblGrid>
      <w:tr w:rsidR="008F480C" w14:paraId="544AD3A1" w14:textId="77777777" w:rsidTr="006533A0">
        <w:trPr>
          <w:tblHeader/>
        </w:trPr>
        <w:tc>
          <w:tcPr>
            <w:tcW w:w="9469" w:type="dxa"/>
            <w:shd w:val="clear" w:color="auto" w:fill="48A9C5"/>
          </w:tcPr>
          <w:p w14:paraId="544AD3A0" w14:textId="77777777" w:rsidR="00923BAC" w:rsidRPr="006533A0" w:rsidRDefault="00675209" w:rsidP="009C11C6">
            <w:pPr>
              <w:pStyle w:val="Heading8"/>
              <w:numPr>
                <w:ilvl w:val="7"/>
                <w:numId w:val="0"/>
              </w:numPr>
              <w:spacing w:before="60" w:after="160"/>
              <w:rPr>
                <w:rFonts w:ascii="Arial" w:hAnsi="Arial" w:cs="Arial"/>
                <w:b/>
                <w:i/>
                <w:color w:val="FFFFFF" w:themeColor="background1"/>
                <w:sz w:val="22"/>
                <w:szCs w:val="22"/>
              </w:rPr>
            </w:pPr>
            <w:r w:rsidRPr="006533A0">
              <w:rPr>
                <w:rFonts w:ascii="Arial" w:hAnsi="Arial" w:cs="Arial"/>
                <w:b/>
                <w:color w:val="FFFFFF" w:themeColor="background1"/>
                <w:sz w:val="22"/>
                <w:szCs w:val="22"/>
              </w:rPr>
              <w:t xml:space="preserve">SECTION </w:t>
            </w:r>
            <w:r w:rsidR="009C11C6" w:rsidRPr="006533A0">
              <w:rPr>
                <w:rFonts w:ascii="Arial" w:hAnsi="Arial" w:cs="Arial"/>
                <w:b/>
                <w:color w:val="FFFFFF" w:themeColor="background1"/>
                <w:sz w:val="22"/>
                <w:szCs w:val="22"/>
              </w:rPr>
              <w:t>4.65</w:t>
            </w:r>
            <w:r w:rsidRPr="006533A0">
              <w:rPr>
                <w:rFonts w:ascii="Arial" w:hAnsi="Arial" w:cs="Arial"/>
                <w:b/>
                <w:color w:val="FFFFFF" w:themeColor="background1"/>
                <w:sz w:val="22"/>
                <w:szCs w:val="22"/>
              </w:rPr>
              <w:t xml:space="preserve"> – EXISTING USE RIGHTS</w:t>
            </w:r>
          </w:p>
        </w:tc>
      </w:tr>
    </w:tbl>
    <w:p w14:paraId="544AD3A2" w14:textId="77777777" w:rsidR="00923BAC" w:rsidRPr="004D4FC5" w:rsidRDefault="00923BAC" w:rsidP="00923BAC">
      <w:pPr>
        <w:rPr>
          <w:rFonts w:cs="Arial"/>
          <w:sz w:val="22"/>
          <w:szCs w:val="22"/>
        </w:rPr>
      </w:pPr>
    </w:p>
    <w:p w14:paraId="544AD3A3" w14:textId="77777777" w:rsidR="00923BAC" w:rsidRPr="004D4FC5" w:rsidRDefault="00675209" w:rsidP="00923BAC">
      <w:pPr>
        <w:rPr>
          <w:rFonts w:cs="Arial"/>
          <w:sz w:val="22"/>
          <w:szCs w:val="22"/>
        </w:rPr>
      </w:pPr>
      <w:r w:rsidRPr="004D4FC5">
        <w:rPr>
          <w:rFonts w:cs="Arial"/>
          <w:sz w:val="22"/>
          <w:szCs w:val="22"/>
        </w:rPr>
        <w:t xml:space="preserve">The proposed development is not prohibited under the </w:t>
      </w:r>
      <w:r w:rsidR="00034A70">
        <w:rPr>
          <w:rFonts w:cs="Arial"/>
          <w:sz w:val="22"/>
          <w:szCs w:val="22"/>
        </w:rPr>
        <w:t>S</w:t>
      </w:r>
      <w:r w:rsidRPr="004D4FC5">
        <w:rPr>
          <w:rFonts w:cs="Arial"/>
          <w:sz w:val="22"/>
          <w:szCs w:val="22"/>
        </w:rPr>
        <w:t>LEP 201</w:t>
      </w:r>
      <w:r w:rsidR="00034A70">
        <w:rPr>
          <w:rFonts w:cs="Arial"/>
          <w:sz w:val="22"/>
          <w:szCs w:val="22"/>
        </w:rPr>
        <w:t>3</w:t>
      </w:r>
      <w:r w:rsidRPr="004D4FC5">
        <w:rPr>
          <w:rFonts w:cs="Arial"/>
          <w:sz w:val="22"/>
          <w:szCs w:val="22"/>
        </w:rPr>
        <w:t xml:space="preserve">. </w:t>
      </w:r>
    </w:p>
    <w:p w14:paraId="06662EB7" w14:textId="77777777" w:rsidR="00831D81" w:rsidRDefault="00831D81" w:rsidP="00831D81">
      <w:pPr>
        <w:autoSpaceDE w:val="0"/>
        <w:autoSpaceDN w:val="0"/>
        <w:jc w:val="both"/>
        <w:rPr>
          <w:rFonts w:cs="Arial"/>
          <w:b/>
          <w:bCs/>
          <w:color w:val="000000"/>
          <w:sz w:val="22"/>
          <w:szCs w:val="22"/>
        </w:rPr>
      </w:pPr>
    </w:p>
    <w:p w14:paraId="4FB87951" w14:textId="77777777" w:rsidR="00831D81" w:rsidRDefault="00831D81" w:rsidP="00831D81">
      <w:pPr>
        <w:autoSpaceDE w:val="0"/>
        <w:autoSpaceDN w:val="0"/>
        <w:jc w:val="both"/>
        <w:rPr>
          <w:rFonts w:cs="Arial"/>
          <w:b/>
          <w:bCs/>
          <w:color w:val="000000"/>
          <w:sz w:val="22"/>
          <w:szCs w:val="22"/>
        </w:rPr>
      </w:pPr>
    </w:p>
    <w:p w14:paraId="1E38F3A0" w14:textId="2AE2D026" w:rsidR="00831D81" w:rsidRPr="00A15427" w:rsidRDefault="00831D81" w:rsidP="00831D81">
      <w:pPr>
        <w:autoSpaceDE w:val="0"/>
        <w:autoSpaceDN w:val="0"/>
        <w:jc w:val="both"/>
        <w:rPr>
          <w:rFonts w:cs="Arial"/>
          <w:color w:val="000000"/>
          <w:sz w:val="22"/>
          <w:szCs w:val="22"/>
        </w:rPr>
      </w:pPr>
      <w:r>
        <w:rPr>
          <w:rFonts w:cs="Arial"/>
          <w:b/>
          <w:bCs/>
          <w:color w:val="000000"/>
          <w:sz w:val="22"/>
          <w:szCs w:val="22"/>
        </w:rPr>
        <w:t>4 x 1 Bedroom Units</w:t>
      </w:r>
      <w:r w:rsidRPr="00A15427">
        <w:rPr>
          <w:rFonts w:cs="Arial"/>
          <w:color w:val="000000"/>
          <w:sz w:val="22"/>
          <w:szCs w:val="22"/>
        </w:rPr>
        <w:tab/>
      </w:r>
    </w:p>
    <w:p w14:paraId="544AD3B8" w14:textId="37CE1F7B" w:rsidR="00923BAC" w:rsidRDefault="00682CDF" w:rsidP="00923BAC">
      <w:pPr>
        <w:rPr>
          <w:rFonts w:cs="Arial"/>
          <w:sz w:val="22"/>
          <w:szCs w:val="22"/>
        </w:rPr>
      </w:pPr>
      <w:r>
        <w:rPr>
          <w:noProof/>
          <w14:ligatures w14:val="standardContextual"/>
        </w:rPr>
        <w:drawing>
          <wp:anchor distT="0" distB="0" distL="114300" distR="114300" simplePos="0" relativeHeight="251666944" behindDoc="0" locked="0" layoutInCell="1" allowOverlap="1" wp14:anchorId="23D4718F" wp14:editId="4DBC33F9">
            <wp:simplePos x="0" y="0"/>
            <wp:positionH relativeFrom="column">
              <wp:posOffset>-15903</wp:posOffset>
            </wp:positionH>
            <wp:positionV relativeFrom="paragraph">
              <wp:posOffset>154581</wp:posOffset>
            </wp:positionV>
            <wp:extent cx="5975350" cy="2324100"/>
            <wp:effectExtent l="0" t="0" r="6350" b="0"/>
            <wp:wrapNone/>
            <wp:docPr id="6172944"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944" name="Picture 1" descr="A table with numbers and text&#10;&#10;Description automatically generated"/>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97535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4B9A65" w14:textId="77777777" w:rsidR="00060FAE" w:rsidRDefault="00060FAE" w:rsidP="00923BAC">
      <w:pPr>
        <w:rPr>
          <w:rFonts w:cs="Arial"/>
          <w:sz w:val="22"/>
          <w:szCs w:val="22"/>
        </w:rPr>
      </w:pPr>
    </w:p>
    <w:p w14:paraId="4E9F3727" w14:textId="465EA433" w:rsidR="00060FAE" w:rsidRDefault="00060FAE" w:rsidP="00923BAC">
      <w:pPr>
        <w:rPr>
          <w:rFonts w:cs="Arial"/>
          <w:sz w:val="22"/>
          <w:szCs w:val="22"/>
        </w:rPr>
      </w:pPr>
    </w:p>
    <w:p w14:paraId="7887D5CA" w14:textId="77777777" w:rsidR="00060FAE" w:rsidRDefault="00060FAE" w:rsidP="00923BAC">
      <w:pPr>
        <w:rPr>
          <w:rFonts w:cs="Arial"/>
          <w:sz w:val="22"/>
          <w:szCs w:val="22"/>
        </w:rPr>
      </w:pPr>
    </w:p>
    <w:p w14:paraId="3A9C2A47" w14:textId="77777777" w:rsidR="00060FAE" w:rsidRDefault="00060FAE" w:rsidP="00923BAC">
      <w:pPr>
        <w:rPr>
          <w:rFonts w:cs="Arial"/>
          <w:sz w:val="22"/>
          <w:szCs w:val="22"/>
        </w:rPr>
      </w:pPr>
    </w:p>
    <w:p w14:paraId="11EC3D48" w14:textId="77777777" w:rsidR="00060FAE" w:rsidRDefault="00060FAE" w:rsidP="00923BAC">
      <w:pPr>
        <w:rPr>
          <w:rFonts w:cs="Arial"/>
          <w:sz w:val="22"/>
          <w:szCs w:val="22"/>
        </w:rPr>
      </w:pPr>
    </w:p>
    <w:p w14:paraId="6DE5C4D7" w14:textId="77777777" w:rsidR="00060FAE" w:rsidRDefault="00060FAE" w:rsidP="00923BAC">
      <w:pPr>
        <w:rPr>
          <w:rFonts w:cs="Arial"/>
          <w:sz w:val="22"/>
          <w:szCs w:val="22"/>
        </w:rPr>
      </w:pPr>
    </w:p>
    <w:p w14:paraId="55981F8D" w14:textId="77777777" w:rsidR="00060FAE" w:rsidRDefault="00060FAE" w:rsidP="00923BAC">
      <w:pPr>
        <w:rPr>
          <w:rFonts w:cs="Arial"/>
          <w:sz w:val="22"/>
          <w:szCs w:val="22"/>
        </w:rPr>
      </w:pPr>
    </w:p>
    <w:p w14:paraId="24DA6A8C" w14:textId="77777777" w:rsidR="00060FAE" w:rsidRDefault="00060FAE" w:rsidP="00923BAC">
      <w:pPr>
        <w:rPr>
          <w:rFonts w:cs="Arial"/>
          <w:sz w:val="22"/>
          <w:szCs w:val="22"/>
        </w:rPr>
      </w:pPr>
    </w:p>
    <w:p w14:paraId="40BA4D6F" w14:textId="77777777" w:rsidR="00060FAE" w:rsidRDefault="00060FAE" w:rsidP="00923BAC">
      <w:pPr>
        <w:rPr>
          <w:rFonts w:cs="Arial"/>
          <w:sz w:val="22"/>
          <w:szCs w:val="22"/>
        </w:rPr>
      </w:pPr>
    </w:p>
    <w:p w14:paraId="24C3C445" w14:textId="77777777" w:rsidR="00060FAE" w:rsidRDefault="00060FAE" w:rsidP="00923BAC">
      <w:pPr>
        <w:rPr>
          <w:rFonts w:cs="Arial"/>
          <w:sz w:val="22"/>
          <w:szCs w:val="22"/>
        </w:rPr>
      </w:pPr>
    </w:p>
    <w:p w14:paraId="00D7FB7D" w14:textId="77777777" w:rsidR="00060FAE" w:rsidRDefault="00060FAE" w:rsidP="00923BAC">
      <w:pPr>
        <w:rPr>
          <w:rFonts w:cs="Arial"/>
          <w:sz w:val="22"/>
          <w:szCs w:val="22"/>
        </w:rPr>
      </w:pPr>
    </w:p>
    <w:p w14:paraId="0391767A" w14:textId="77777777" w:rsidR="00060FAE" w:rsidRDefault="00060FAE" w:rsidP="00923BAC">
      <w:pPr>
        <w:rPr>
          <w:rFonts w:cs="Arial"/>
          <w:sz w:val="22"/>
          <w:szCs w:val="22"/>
        </w:rPr>
      </w:pPr>
    </w:p>
    <w:p w14:paraId="4A8C3293" w14:textId="77777777" w:rsidR="00060FAE" w:rsidRDefault="00060FAE" w:rsidP="00923BAC">
      <w:pPr>
        <w:rPr>
          <w:rFonts w:cs="Arial"/>
          <w:sz w:val="22"/>
          <w:szCs w:val="22"/>
        </w:rPr>
      </w:pPr>
    </w:p>
    <w:p w14:paraId="7A33A60E" w14:textId="77777777" w:rsidR="00060FAE" w:rsidRDefault="00060FAE" w:rsidP="00923BAC">
      <w:pPr>
        <w:rPr>
          <w:rFonts w:cs="Arial"/>
          <w:sz w:val="22"/>
          <w:szCs w:val="22"/>
        </w:rPr>
      </w:pPr>
    </w:p>
    <w:p w14:paraId="1B7C5299" w14:textId="77777777" w:rsidR="00060FAE" w:rsidRDefault="00060FAE" w:rsidP="00923BAC">
      <w:pPr>
        <w:rPr>
          <w:rFonts w:cs="Arial"/>
          <w:sz w:val="22"/>
          <w:szCs w:val="22"/>
        </w:rPr>
      </w:pPr>
    </w:p>
    <w:p w14:paraId="61646276" w14:textId="77777777" w:rsidR="00060FAE" w:rsidRPr="004D4FC5" w:rsidRDefault="00060FAE" w:rsidP="00923BAC">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9469"/>
      </w:tblGrid>
      <w:tr w:rsidR="008F480C" w14:paraId="544AD3BA" w14:textId="77777777" w:rsidTr="006533A0">
        <w:trPr>
          <w:trHeight w:val="259"/>
          <w:tblHeader/>
        </w:trPr>
        <w:tc>
          <w:tcPr>
            <w:tcW w:w="9469" w:type="dxa"/>
            <w:tcBorders>
              <w:bottom w:val="single" w:sz="4" w:space="0" w:color="auto"/>
            </w:tcBorders>
            <w:shd w:val="clear" w:color="auto" w:fill="48A9C5"/>
          </w:tcPr>
          <w:p w14:paraId="544AD3B9" w14:textId="77777777" w:rsidR="00923BAC" w:rsidRPr="006533A0" w:rsidRDefault="00675209" w:rsidP="003D3F0D">
            <w:pPr>
              <w:rPr>
                <w:rFonts w:cs="Arial"/>
                <w:color w:val="FFFFFF" w:themeColor="background1"/>
                <w:sz w:val="22"/>
                <w:szCs w:val="22"/>
              </w:rPr>
            </w:pPr>
            <w:r w:rsidRPr="006533A0">
              <w:rPr>
                <w:rFonts w:cs="Arial"/>
                <w:color w:val="FFFFFF" w:themeColor="background1"/>
                <w:sz w:val="22"/>
                <w:szCs w:val="22"/>
              </w:rPr>
              <w:t xml:space="preserve">Council Policies / Council Resolutions </w:t>
            </w:r>
          </w:p>
        </w:tc>
      </w:tr>
    </w:tbl>
    <w:p w14:paraId="544AD3BB" w14:textId="77777777" w:rsidR="00923BAC" w:rsidRPr="004D4FC5" w:rsidRDefault="00923BAC" w:rsidP="00923BAC">
      <w:pPr>
        <w:rPr>
          <w:rFonts w:cs="Arial"/>
          <w:b/>
          <w:color w:val="FFFFFF"/>
          <w:sz w:val="22"/>
          <w:szCs w:val="22"/>
          <w:highlight w:val="red"/>
        </w:rPr>
      </w:pPr>
    </w:p>
    <w:p w14:paraId="544AD3BC" w14:textId="77777777" w:rsidR="00923BAC" w:rsidRPr="004D4FC5" w:rsidRDefault="00675209" w:rsidP="00923BAC">
      <w:pPr>
        <w:jc w:val="both"/>
        <w:rPr>
          <w:rFonts w:cs="Arial"/>
          <w:sz w:val="22"/>
          <w:szCs w:val="22"/>
        </w:rPr>
      </w:pPr>
      <w:r w:rsidRPr="004D4FC5">
        <w:rPr>
          <w:rFonts w:cs="Arial"/>
          <w:sz w:val="22"/>
          <w:szCs w:val="22"/>
        </w:rPr>
        <w:t xml:space="preserve">The following Council Policies apply to the proposed development: </w:t>
      </w:r>
    </w:p>
    <w:p w14:paraId="544AD3BD" w14:textId="77777777" w:rsidR="00923BAC" w:rsidRPr="004D4FC5" w:rsidRDefault="00923BAC" w:rsidP="00923BAC">
      <w:pPr>
        <w:jc w:val="both"/>
        <w:rPr>
          <w:rFonts w:cs="Arial"/>
          <w:sz w:val="22"/>
          <w:szCs w:val="22"/>
        </w:rPr>
      </w:pPr>
    </w:p>
    <w:p w14:paraId="544AD3CA" w14:textId="77777777" w:rsidR="00923BAC" w:rsidRPr="004D4FC5" w:rsidRDefault="00675209" w:rsidP="00923BAC">
      <w:pPr>
        <w:jc w:val="both"/>
        <w:rPr>
          <w:rFonts w:cs="Arial"/>
          <w:sz w:val="22"/>
          <w:szCs w:val="22"/>
        </w:rPr>
      </w:pPr>
      <w:r w:rsidRPr="004D4FC5">
        <w:rPr>
          <w:rFonts w:cs="Arial"/>
          <w:sz w:val="22"/>
          <w:szCs w:val="22"/>
        </w:rPr>
        <w:t xml:space="preserve">There are no Council Policies and/or Council resolutions relevant to the assessment of the application. </w:t>
      </w:r>
    </w:p>
    <w:p w14:paraId="544AD3CB" w14:textId="77777777" w:rsidR="00923BAC" w:rsidRPr="004D4FC5" w:rsidRDefault="00923BAC" w:rsidP="00923BAC">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9469"/>
      </w:tblGrid>
      <w:tr w:rsidR="008F480C" w14:paraId="544AD3CD" w14:textId="77777777" w:rsidTr="006533A0">
        <w:trPr>
          <w:tblHeader/>
        </w:trPr>
        <w:tc>
          <w:tcPr>
            <w:tcW w:w="9469" w:type="dxa"/>
            <w:shd w:val="clear" w:color="auto" w:fill="48A9C5"/>
          </w:tcPr>
          <w:p w14:paraId="544AD3CC" w14:textId="77777777" w:rsidR="00923BAC" w:rsidRPr="006533A0" w:rsidRDefault="00675209" w:rsidP="003D3F0D">
            <w:pPr>
              <w:rPr>
                <w:rFonts w:cs="Arial"/>
                <w:color w:val="FFFFFF" w:themeColor="background1"/>
                <w:sz w:val="22"/>
                <w:szCs w:val="22"/>
              </w:rPr>
            </w:pPr>
            <w:r w:rsidRPr="006533A0">
              <w:rPr>
                <w:rFonts w:cs="Arial"/>
                <w:color w:val="FFFFFF" w:themeColor="background1"/>
                <w:sz w:val="22"/>
                <w:szCs w:val="22"/>
              </w:rPr>
              <w:t>Development Assessment Guidelines</w:t>
            </w:r>
          </w:p>
        </w:tc>
      </w:tr>
    </w:tbl>
    <w:p w14:paraId="544AD3CE" w14:textId="77777777" w:rsidR="00923BAC" w:rsidRPr="004D4FC5" w:rsidRDefault="00923BAC" w:rsidP="00923BAC">
      <w:pPr>
        <w:rPr>
          <w:rFonts w:cs="Arial"/>
          <w:sz w:val="22"/>
          <w:szCs w:val="22"/>
        </w:rPr>
      </w:pPr>
    </w:p>
    <w:p w14:paraId="544AD3D7" w14:textId="77777777" w:rsidR="00923BAC" w:rsidRPr="004D4FC5" w:rsidRDefault="00675209" w:rsidP="00923BAC">
      <w:pPr>
        <w:jc w:val="both"/>
        <w:rPr>
          <w:rFonts w:cs="Arial"/>
          <w:sz w:val="22"/>
          <w:szCs w:val="22"/>
        </w:rPr>
      </w:pPr>
      <w:r w:rsidRPr="000F79FE">
        <w:rPr>
          <w:rFonts w:cs="Arial"/>
          <w:sz w:val="22"/>
          <w:szCs w:val="22"/>
        </w:rPr>
        <w:t>There are no guidelines published by the NSW Planning and Environment that are relevant to the proposed development.</w:t>
      </w:r>
      <w:r w:rsidRPr="004D4FC5">
        <w:rPr>
          <w:rFonts w:cs="Arial"/>
          <w:sz w:val="22"/>
          <w:szCs w:val="22"/>
        </w:rPr>
        <w:t xml:space="preserve"> </w:t>
      </w:r>
    </w:p>
    <w:p w14:paraId="544AD3D8" w14:textId="77777777" w:rsidR="00923BAC" w:rsidRDefault="00923BAC" w:rsidP="00923BAC">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8F480C" w14:paraId="544AD3E6" w14:textId="77777777" w:rsidTr="006533A0">
        <w:trPr>
          <w:tblHeader/>
        </w:trPr>
        <w:tc>
          <w:tcPr>
            <w:tcW w:w="9469" w:type="dxa"/>
            <w:shd w:val="clear" w:color="auto" w:fill="48A9C5"/>
          </w:tcPr>
          <w:p w14:paraId="544AD3E5" w14:textId="77777777" w:rsidR="00923BAC" w:rsidRPr="006533A0" w:rsidRDefault="00675209" w:rsidP="003D3F0D">
            <w:pPr>
              <w:rPr>
                <w:rFonts w:cs="Arial"/>
                <w:color w:val="FFFFFF" w:themeColor="background1"/>
                <w:sz w:val="22"/>
                <w:szCs w:val="22"/>
              </w:rPr>
            </w:pPr>
            <w:r w:rsidRPr="006533A0">
              <w:rPr>
                <w:rFonts w:cs="Arial"/>
                <w:bCs/>
                <w:color w:val="FFFFFF" w:themeColor="background1"/>
                <w:sz w:val="22"/>
                <w:szCs w:val="22"/>
              </w:rPr>
              <w:t>Recommendation</w:t>
            </w:r>
          </w:p>
        </w:tc>
      </w:tr>
    </w:tbl>
    <w:p w14:paraId="4AC40776" w14:textId="77777777" w:rsidR="00AE50D6" w:rsidRDefault="00AE50D6" w:rsidP="00AE50D6">
      <w:pPr>
        <w:autoSpaceDE w:val="0"/>
        <w:autoSpaceDN w:val="0"/>
        <w:adjustRightInd w:val="0"/>
        <w:jc w:val="both"/>
        <w:rPr>
          <w:rFonts w:cs="Arial"/>
          <w:sz w:val="22"/>
          <w:szCs w:val="22"/>
        </w:rPr>
      </w:pPr>
    </w:p>
    <w:p w14:paraId="544AD3E7" w14:textId="4DE98067" w:rsidR="00923BAC" w:rsidRPr="004D4FC5" w:rsidRDefault="00675209" w:rsidP="00AE50D6">
      <w:pPr>
        <w:autoSpaceDE w:val="0"/>
        <w:autoSpaceDN w:val="0"/>
        <w:adjustRightInd w:val="0"/>
        <w:jc w:val="both"/>
        <w:rPr>
          <w:rFonts w:cs="Arial"/>
          <w:sz w:val="22"/>
          <w:szCs w:val="22"/>
        </w:rPr>
      </w:pPr>
      <w:r w:rsidRPr="004D4FC5">
        <w:rPr>
          <w:rFonts w:cs="Arial"/>
          <w:sz w:val="22"/>
          <w:szCs w:val="22"/>
        </w:rPr>
        <w:t xml:space="preserve">An assessment of the application has been carried out in accordance with Section </w:t>
      </w:r>
      <w:r w:rsidR="009C11C6">
        <w:rPr>
          <w:rFonts w:cs="Arial"/>
          <w:sz w:val="22"/>
          <w:szCs w:val="22"/>
        </w:rPr>
        <w:t>4.15</w:t>
      </w:r>
      <w:r w:rsidRPr="004D4FC5">
        <w:rPr>
          <w:rFonts w:cs="Arial"/>
          <w:sz w:val="22"/>
          <w:szCs w:val="22"/>
        </w:rPr>
        <w:t xml:space="preserve">(1) of the </w:t>
      </w:r>
      <w:r w:rsidRPr="004D4FC5">
        <w:rPr>
          <w:rFonts w:cs="Arial"/>
          <w:i/>
          <w:sz w:val="22"/>
          <w:szCs w:val="22"/>
        </w:rPr>
        <w:t>Environmental Planning and Assessment Act 1979</w:t>
      </w:r>
      <w:r w:rsidRPr="004D4FC5">
        <w:rPr>
          <w:rFonts w:cs="Arial"/>
          <w:sz w:val="22"/>
          <w:szCs w:val="22"/>
        </w:rPr>
        <w:t>. The proposed development is considered satisfactory in terms of the matters for consideration under the Act.  Accordingly</w:t>
      </w:r>
      <w:r w:rsidR="00034A70">
        <w:rPr>
          <w:rFonts w:cs="Arial"/>
          <w:sz w:val="22"/>
          <w:szCs w:val="22"/>
        </w:rPr>
        <w:t>,</w:t>
      </w:r>
      <w:r w:rsidRPr="004D4FC5">
        <w:rPr>
          <w:rFonts w:cs="Arial"/>
          <w:sz w:val="22"/>
          <w:szCs w:val="22"/>
        </w:rPr>
        <w:t xml:space="preserve"> the development application is </w:t>
      </w:r>
      <w:r w:rsidR="00973A49">
        <w:rPr>
          <w:rFonts w:cs="Arial"/>
          <w:sz w:val="22"/>
          <w:szCs w:val="22"/>
        </w:rPr>
        <w:t xml:space="preserve">recommended for </w:t>
      </w:r>
      <w:r w:rsidR="00142C79">
        <w:rPr>
          <w:rFonts w:cs="Arial"/>
          <w:sz w:val="22"/>
          <w:szCs w:val="22"/>
        </w:rPr>
        <w:t>approv</w:t>
      </w:r>
      <w:r w:rsidR="00973A49">
        <w:rPr>
          <w:rFonts w:cs="Arial"/>
          <w:sz w:val="22"/>
          <w:szCs w:val="22"/>
        </w:rPr>
        <w:t>al</w:t>
      </w:r>
      <w:r w:rsidRPr="004D4FC5">
        <w:rPr>
          <w:rFonts w:cs="Arial"/>
          <w:sz w:val="22"/>
          <w:szCs w:val="22"/>
        </w:rPr>
        <w:t xml:space="preserve"> subject to conditions of consent.</w:t>
      </w:r>
    </w:p>
    <w:p w14:paraId="544AD3EC" w14:textId="77777777" w:rsidR="006B0280" w:rsidRDefault="006B0280" w:rsidP="00AE50D6">
      <w:pPr>
        <w:rPr>
          <w:rFonts w:cs="Arial"/>
          <w:sz w:val="22"/>
          <w:szCs w:val="22"/>
        </w:rPr>
      </w:pPr>
    </w:p>
    <w:p w14:paraId="2DCDD9D3" w14:textId="77777777" w:rsidR="00402F77" w:rsidRPr="004D4FC5" w:rsidRDefault="00402F77" w:rsidP="00AE50D6">
      <w:pPr>
        <w:rPr>
          <w:rFonts w:cs="Arial"/>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8F480C" w14:paraId="544AD3EE" w14:textId="77777777" w:rsidTr="006533A0">
        <w:trPr>
          <w:tblHeader/>
        </w:trPr>
        <w:tc>
          <w:tcPr>
            <w:tcW w:w="9469" w:type="dxa"/>
            <w:shd w:val="clear" w:color="auto" w:fill="48A9C5"/>
          </w:tcPr>
          <w:p w14:paraId="544AD3ED" w14:textId="77777777" w:rsidR="006B0280" w:rsidRPr="006533A0" w:rsidRDefault="00675209" w:rsidP="00375796">
            <w:pPr>
              <w:rPr>
                <w:rFonts w:cs="Arial"/>
                <w:color w:val="FFFFFF" w:themeColor="background1"/>
                <w:sz w:val="22"/>
                <w:szCs w:val="22"/>
              </w:rPr>
            </w:pPr>
            <w:r w:rsidRPr="006533A0">
              <w:rPr>
                <w:rFonts w:cs="Arial"/>
                <w:bCs/>
                <w:color w:val="FFFFFF" w:themeColor="background1"/>
                <w:sz w:val="22"/>
                <w:szCs w:val="22"/>
              </w:rPr>
              <w:lastRenderedPageBreak/>
              <w:t>Delegations</w:t>
            </w:r>
          </w:p>
        </w:tc>
      </w:tr>
    </w:tbl>
    <w:p w14:paraId="544AD3EF" w14:textId="77777777" w:rsidR="00923BAC" w:rsidRPr="004D4FC5" w:rsidRDefault="00923BAC" w:rsidP="00923BAC">
      <w:pPr>
        <w:rPr>
          <w:rFonts w:cs="Arial"/>
          <w:sz w:val="22"/>
          <w:szCs w:val="22"/>
        </w:rPr>
      </w:pPr>
    </w:p>
    <w:p w14:paraId="544AD3F1" w14:textId="65634A46" w:rsidR="00923BAC" w:rsidRPr="000729DB" w:rsidRDefault="00675209" w:rsidP="00923BAC">
      <w:pPr>
        <w:jc w:val="both"/>
        <w:rPr>
          <w:rFonts w:cs="Arial"/>
          <w:sz w:val="22"/>
          <w:szCs w:val="22"/>
        </w:rPr>
      </w:pPr>
      <w:bookmarkStart w:id="1" w:name="OLE_LINK2"/>
      <w:r w:rsidRPr="00402F77">
        <w:rPr>
          <w:rFonts w:cs="Arial"/>
          <w:sz w:val="22"/>
          <w:szCs w:val="22"/>
        </w:rPr>
        <w:t xml:space="preserve">This application </w:t>
      </w:r>
      <w:r w:rsidR="00973A49" w:rsidRPr="00402F77">
        <w:rPr>
          <w:rFonts w:cs="Arial"/>
          <w:sz w:val="22"/>
          <w:szCs w:val="22"/>
        </w:rPr>
        <w:t xml:space="preserve">is required to be determined by the </w:t>
      </w:r>
      <w:r w:rsidR="00C1597D">
        <w:rPr>
          <w:rFonts w:cs="Arial"/>
          <w:sz w:val="22"/>
          <w:szCs w:val="22"/>
        </w:rPr>
        <w:t>R</w:t>
      </w:r>
      <w:r w:rsidR="00973A49" w:rsidRPr="00402F77">
        <w:rPr>
          <w:rFonts w:cs="Arial"/>
          <w:sz w:val="22"/>
          <w:szCs w:val="22"/>
        </w:rPr>
        <w:t xml:space="preserve">egional </w:t>
      </w:r>
      <w:r w:rsidR="00C1597D">
        <w:rPr>
          <w:rFonts w:cs="Arial"/>
          <w:sz w:val="22"/>
          <w:szCs w:val="22"/>
        </w:rPr>
        <w:t>P</w:t>
      </w:r>
      <w:r w:rsidR="00973A49" w:rsidRPr="00402F77">
        <w:rPr>
          <w:rFonts w:cs="Arial"/>
          <w:sz w:val="22"/>
          <w:szCs w:val="22"/>
        </w:rPr>
        <w:t xml:space="preserve">lanning </w:t>
      </w:r>
      <w:r w:rsidR="00C1597D">
        <w:rPr>
          <w:rFonts w:cs="Arial"/>
          <w:sz w:val="22"/>
          <w:szCs w:val="22"/>
        </w:rPr>
        <w:t>P</w:t>
      </w:r>
      <w:r w:rsidR="00973A49" w:rsidRPr="00402F77">
        <w:rPr>
          <w:rFonts w:cs="Arial"/>
          <w:sz w:val="22"/>
          <w:szCs w:val="22"/>
        </w:rPr>
        <w:t>anel</w:t>
      </w:r>
      <w:r w:rsidR="00973A49">
        <w:rPr>
          <w:rFonts w:cs="Arial"/>
          <w:sz w:val="22"/>
          <w:szCs w:val="22"/>
        </w:rPr>
        <w:t xml:space="preserve"> </w:t>
      </w:r>
    </w:p>
    <w:p w14:paraId="5C3C6731" w14:textId="77777777" w:rsidR="00973A49" w:rsidRDefault="00973A49" w:rsidP="00923BAC">
      <w:pPr>
        <w:jc w:val="both"/>
        <w:rPr>
          <w:rFonts w:cs="Arial"/>
          <w:b/>
          <w:sz w:val="22"/>
          <w:szCs w:val="22"/>
        </w:rPr>
      </w:pPr>
    </w:p>
    <w:p w14:paraId="245F9E55" w14:textId="77777777" w:rsidR="00973A49" w:rsidRDefault="00973A49" w:rsidP="00923BAC">
      <w:pPr>
        <w:jc w:val="both"/>
        <w:rPr>
          <w:rFonts w:cs="Arial"/>
          <w:b/>
          <w:sz w:val="22"/>
          <w:szCs w:val="22"/>
        </w:rPr>
      </w:pPr>
    </w:p>
    <w:p w14:paraId="544AD3F4" w14:textId="04E53AB3" w:rsidR="00923BAC" w:rsidRPr="000729DB" w:rsidRDefault="00675209" w:rsidP="00923BAC">
      <w:pPr>
        <w:jc w:val="both"/>
        <w:rPr>
          <w:rFonts w:cs="Arial"/>
          <w:sz w:val="22"/>
          <w:szCs w:val="22"/>
        </w:rPr>
      </w:pPr>
      <w:r w:rsidRPr="000729DB">
        <w:rPr>
          <w:rFonts w:cs="Arial"/>
          <w:b/>
          <w:sz w:val="22"/>
          <w:szCs w:val="22"/>
        </w:rPr>
        <w:t>Officer</w:t>
      </w:r>
      <w:r w:rsidRPr="000729DB">
        <w:rPr>
          <w:rFonts w:cs="Arial"/>
          <w:sz w:val="22"/>
          <w:szCs w:val="22"/>
        </w:rPr>
        <w:t xml:space="preserve">: </w:t>
      </w:r>
      <w:r w:rsidR="00E41F82" w:rsidRPr="000729DB">
        <w:rPr>
          <w:rFonts w:cs="Arial"/>
          <w:sz w:val="22"/>
          <w:szCs w:val="22"/>
        </w:rPr>
        <w:t xml:space="preserve"> Senior Development Planner </w:t>
      </w:r>
    </w:p>
    <w:p w14:paraId="544AD3F5" w14:textId="77777777" w:rsidR="00923BAC" w:rsidRPr="000729DB" w:rsidRDefault="00923BAC" w:rsidP="00923BAC">
      <w:pPr>
        <w:jc w:val="both"/>
        <w:rPr>
          <w:rFonts w:cs="Arial"/>
          <w:sz w:val="22"/>
          <w:szCs w:val="22"/>
        </w:rPr>
      </w:pPr>
    </w:p>
    <w:p w14:paraId="544AD3F6" w14:textId="7239C7CE" w:rsidR="00923BAC" w:rsidRPr="000729DB" w:rsidRDefault="00675209" w:rsidP="00923BAC">
      <w:pPr>
        <w:jc w:val="both"/>
        <w:rPr>
          <w:rFonts w:cs="Arial"/>
          <w:sz w:val="22"/>
          <w:szCs w:val="22"/>
        </w:rPr>
      </w:pPr>
      <w:r w:rsidRPr="000729DB">
        <w:rPr>
          <w:rFonts w:cs="Arial"/>
          <w:b/>
          <w:sz w:val="22"/>
          <w:szCs w:val="22"/>
        </w:rPr>
        <w:t>Date</w:t>
      </w:r>
      <w:r w:rsidRPr="000729DB">
        <w:rPr>
          <w:rFonts w:cs="Arial"/>
          <w:sz w:val="22"/>
          <w:szCs w:val="22"/>
        </w:rPr>
        <w:t xml:space="preserve">:   </w:t>
      </w:r>
      <w:r w:rsidR="00973A49">
        <w:rPr>
          <w:rFonts w:cs="Arial"/>
          <w:sz w:val="22"/>
          <w:szCs w:val="22"/>
        </w:rPr>
        <w:t>26</w:t>
      </w:r>
      <w:r w:rsidR="00374E24" w:rsidRPr="000729DB">
        <w:rPr>
          <w:rFonts w:cs="Arial"/>
          <w:sz w:val="22"/>
          <w:szCs w:val="22"/>
        </w:rPr>
        <w:t xml:space="preserve">/07/2024 </w:t>
      </w:r>
    </w:p>
    <w:p w14:paraId="544AD3F7" w14:textId="77777777" w:rsidR="00923BAC" w:rsidRPr="00033126" w:rsidRDefault="00923BAC" w:rsidP="00923BAC">
      <w:pPr>
        <w:jc w:val="both"/>
        <w:rPr>
          <w:rFonts w:cs="Arial"/>
          <w:sz w:val="22"/>
          <w:szCs w:val="22"/>
          <w:highlight w:val="yellow"/>
        </w:rPr>
      </w:pPr>
    </w:p>
    <w:bookmarkEnd w:id="1"/>
    <w:p w14:paraId="544AD44A" w14:textId="77777777" w:rsidR="00923BAC" w:rsidRPr="004D4FC5" w:rsidRDefault="00923BAC" w:rsidP="00923BAC">
      <w:pPr>
        <w:rPr>
          <w:rFonts w:cs="Arial"/>
          <w:sz w:val="22"/>
          <w:szCs w:val="22"/>
          <w:lang w:val="en-US"/>
        </w:rPr>
      </w:pPr>
    </w:p>
    <w:p w14:paraId="544AD44B" w14:textId="77777777" w:rsidR="00923BAC" w:rsidRPr="004D4FC5" w:rsidRDefault="00923BAC" w:rsidP="00923BAC">
      <w:pPr>
        <w:rPr>
          <w:rFonts w:cs="Arial"/>
          <w:sz w:val="22"/>
          <w:szCs w:val="22"/>
          <w:lang w:val="en-US"/>
        </w:rPr>
      </w:pPr>
    </w:p>
    <w:tbl>
      <w:tblPr>
        <w:tblW w:w="10100" w:type="dxa"/>
        <w:tblInd w:w="-459" w:type="dxa"/>
        <w:tblLayout w:type="fixed"/>
        <w:tblLook w:val="0000" w:firstRow="0" w:lastRow="0" w:firstColumn="0" w:lastColumn="0" w:noHBand="0" w:noVBand="0"/>
      </w:tblPr>
      <w:tblGrid>
        <w:gridCol w:w="2828"/>
        <w:gridCol w:w="7"/>
        <w:gridCol w:w="2688"/>
        <w:gridCol w:w="3471"/>
        <w:gridCol w:w="1099"/>
        <w:gridCol w:w="7"/>
      </w:tblGrid>
      <w:tr w:rsidR="008F480C" w14:paraId="544AD44D" w14:textId="77777777" w:rsidTr="006533A0">
        <w:trPr>
          <w:trHeight w:val="567"/>
        </w:trPr>
        <w:tc>
          <w:tcPr>
            <w:tcW w:w="10100" w:type="dxa"/>
            <w:gridSpan w:val="6"/>
            <w:tcBorders>
              <w:top w:val="single" w:sz="4" w:space="0" w:color="auto"/>
              <w:left w:val="single" w:sz="4" w:space="0" w:color="auto"/>
              <w:right w:val="single" w:sz="4" w:space="0" w:color="auto"/>
            </w:tcBorders>
            <w:shd w:val="clear" w:color="auto" w:fill="48A9C5"/>
            <w:vAlign w:val="center"/>
          </w:tcPr>
          <w:p w14:paraId="544AD44C" w14:textId="77777777" w:rsidR="00923BAC" w:rsidRPr="006533A0" w:rsidRDefault="00675209" w:rsidP="003D3F0D">
            <w:pPr>
              <w:keepNext/>
              <w:jc w:val="center"/>
              <w:rPr>
                <w:rFonts w:cs="Arial"/>
                <w:color w:val="FFFFFF" w:themeColor="background1"/>
                <w:sz w:val="22"/>
                <w:szCs w:val="22"/>
                <w:lang w:val="en-US"/>
              </w:rPr>
            </w:pPr>
            <w:r w:rsidRPr="006533A0">
              <w:rPr>
                <w:rFonts w:cs="Arial"/>
                <w:b/>
                <w:color w:val="FFFFFF" w:themeColor="background1"/>
                <w:sz w:val="22"/>
                <w:szCs w:val="22"/>
                <w:lang w:val="en-US"/>
              </w:rPr>
              <w:t>Determination of Application</w:t>
            </w:r>
          </w:p>
        </w:tc>
      </w:tr>
      <w:tr w:rsidR="008F480C" w14:paraId="544AD451" w14:textId="77777777" w:rsidTr="003D3F0D">
        <w:tblPrEx>
          <w:tblLook w:val="04A0" w:firstRow="1" w:lastRow="0" w:firstColumn="1" w:lastColumn="0" w:noHBand="0" w:noVBand="1"/>
        </w:tblPrEx>
        <w:trPr>
          <w:gridAfter w:val="1"/>
          <w:wAfter w:w="7" w:type="dxa"/>
          <w:trHeight w:val="567"/>
        </w:trPr>
        <w:tc>
          <w:tcPr>
            <w:tcW w:w="2828" w:type="dxa"/>
            <w:tcBorders>
              <w:top w:val="nil"/>
              <w:left w:val="single" w:sz="4" w:space="0" w:color="auto"/>
              <w:bottom w:val="nil"/>
              <w:right w:val="nil"/>
            </w:tcBorders>
            <w:vAlign w:val="center"/>
            <w:hideMark/>
          </w:tcPr>
          <w:p w14:paraId="544AD44E" w14:textId="77777777" w:rsidR="00923BAC" w:rsidRPr="004D4FC5" w:rsidRDefault="00675209" w:rsidP="003D3F0D">
            <w:pPr>
              <w:rPr>
                <w:rFonts w:cs="Arial"/>
                <w:sz w:val="22"/>
                <w:szCs w:val="22"/>
                <w:lang w:val="en-US"/>
              </w:rPr>
            </w:pPr>
            <w:r w:rsidRPr="004D4FC5">
              <w:rPr>
                <w:rFonts w:cs="Arial"/>
                <w:sz w:val="22"/>
                <w:szCs w:val="22"/>
                <w:lang w:val="en-US"/>
              </w:rPr>
              <w:t>DETERMINATION</w:t>
            </w:r>
          </w:p>
        </w:tc>
        <w:sdt>
          <w:sdtPr>
            <w:rPr>
              <w:rFonts w:cs="Arial"/>
              <w:b/>
              <w:color w:val="000080"/>
              <w:sz w:val="22"/>
              <w:szCs w:val="22"/>
              <w:lang w:val="en-US"/>
            </w:rPr>
            <w:id w:val="1904176359"/>
            <w:showingPlcHdr/>
            <w:dropDownList>
              <w:listItem w:value="Choose an item"/>
              <w:listItem w:displayText="APPROVED" w:value="APPROVED"/>
              <w:listItem w:displayText="REFUSED" w:value="REFUSED"/>
              <w:listItem w:displayText="APPROVED - DEFERRED COMMENCEMENT" w:value="APPROVED - DEFERRED COMMENCEMENT"/>
            </w:dropDownList>
          </w:sdtPr>
          <w:sdtContent>
            <w:tc>
              <w:tcPr>
                <w:tcW w:w="2695" w:type="dxa"/>
                <w:gridSpan w:val="2"/>
                <w:vAlign w:val="center"/>
                <w:hideMark/>
              </w:tcPr>
              <w:p w14:paraId="544AD44F" w14:textId="77777777" w:rsidR="00923BAC" w:rsidRPr="004D4FC5" w:rsidRDefault="00675209" w:rsidP="003D3F0D">
                <w:pPr>
                  <w:rPr>
                    <w:rFonts w:cs="Arial"/>
                    <w:b/>
                    <w:color w:val="000080"/>
                    <w:sz w:val="22"/>
                    <w:szCs w:val="22"/>
                    <w:lang w:val="en-US"/>
                  </w:rPr>
                </w:pPr>
                <w:r w:rsidRPr="004D4FC5">
                  <w:rPr>
                    <w:rFonts w:cs="Arial"/>
                    <w:color w:val="808080"/>
                    <w:sz w:val="22"/>
                    <w:szCs w:val="22"/>
                  </w:rPr>
                  <w:t>Choose an item.</w:t>
                </w:r>
              </w:p>
            </w:tc>
          </w:sdtContent>
        </w:sdt>
        <w:tc>
          <w:tcPr>
            <w:tcW w:w="4570" w:type="dxa"/>
            <w:gridSpan w:val="2"/>
            <w:tcBorders>
              <w:top w:val="nil"/>
              <w:left w:val="nil"/>
              <w:bottom w:val="nil"/>
              <w:right w:val="single" w:sz="4" w:space="0" w:color="auto"/>
            </w:tcBorders>
            <w:vAlign w:val="center"/>
            <w:hideMark/>
          </w:tcPr>
          <w:p w14:paraId="544AD450" w14:textId="77777777" w:rsidR="00923BAC" w:rsidRPr="004D4FC5" w:rsidRDefault="00675209" w:rsidP="003D3F0D">
            <w:pPr>
              <w:rPr>
                <w:rFonts w:cs="Arial"/>
                <w:b/>
                <w:color w:val="000080"/>
                <w:sz w:val="22"/>
                <w:szCs w:val="22"/>
                <w:lang w:val="en-US"/>
              </w:rPr>
            </w:pPr>
            <w:r w:rsidRPr="004D4FC5">
              <w:rPr>
                <w:rFonts w:cs="Arial"/>
                <w:sz w:val="22"/>
                <w:szCs w:val="22"/>
                <w:lang w:val="en-US"/>
              </w:rPr>
              <w:t>Determined By:</w:t>
            </w:r>
            <w:r w:rsidRPr="004D4FC5">
              <w:rPr>
                <w:rFonts w:cs="Arial"/>
                <w:b/>
                <w:sz w:val="22"/>
                <w:szCs w:val="22"/>
                <w:lang w:val="en-US"/>
              </w:rPr>
              <w:t xml:space="preserve">  </w:t>
            </w:r>
            <w:sdt>
              <w:sdtPr>
                <w:rPr>
                  <w:rFonts w:cs="Arial"/>
                  <w:b/>
                  <w:color w:val="000080"/>
                  <w:sz w:val="22"/>
                  <w:szCs w:val="22"/>
                  <w:lang w:val="en-US"/>
                </w:rPr>
                <w:id w:val="-13537851"/>
                <w:showingPlcHdr/>
                <w:dropDownList>
                  <w:listItem w:value="Choose an item"/>
                  <w:listItem w:displayText="Officer - Delegation" w:value="Officer - Delegation"/>
                  <w:listItem w:displayText="Council " w:value="Council "/>
                  <w:listItem w:displayText="JRPP" w:value="JRPP"/>
                  <w:listItem w:displayText="IHAP" w:value="IHAP"/>
                </w:dropDownList>
              </w:sdtPr>
              <w:sdtContent>
                <w:r w:rsidR="006026CB" w:rsidRPr="004D4FC5">
                  <w:rPr>
                    <w:rFonts w:cs="Arial"/>
                    <w:color w:val="808080"/>
                    <w:sz w:val="22"/>
                    <w:szCs w:val="22"/>
                  </w:rPr>
                  <w:t>Choose an item.</w:t>
                </w:r>
              </w:sdtContent>
            </w:sdt>
          </w:p>
        </w:tc>
      </w:tr>
      <w:tr w:rsidR="008F480C" w14:paraId="544AD455" w14:textId="77777777" w:rsidTr="003D3F0D">
        <w:trPr>
          <w:trHeight w:val="567"/>
        </w:trPr>
        <w:tc>
          <w:tcPr>
            <w:tcW w:w="2835" w:type="dxa"/>
            <w:gridSpan w:val="2"/>
            <w:tcBorders>
              <w:left w:val="single" w:sz="4" w:space="0" w:color="auto"/>
            </w:tcBorders>
            <w:shd w:val="clear" w:color="auto" w:fill="auto"/>
            <w:vAlign w:val="center"/>
          </w:tcPr>
          <w:p w14:paraId="544AD452" w14:textId="77777777" w:rsidR="00923BAC" w:rsidRPr="004D4FC5" w:rsidRDefault="00675209" w:rsidP="003D3F0D">
            <w:pPr>
              <w:rPr>
                <w:rFonts w:cs="Arial"/>
                <w:sz w:val="22"/>
                <w:szCs w:val="22"/>
                <w:lang w:val="en-US"/>
              </w:rPr>
            </w:pPr>
            <w:r w:rsidRPr="004D4FC5">
              <w:rPr>
                <w:rFonts w:cs="Arial"/>
                <w:sz w:val="22"/>
                <w:szCs w:val="22"/>
                <w:lang w:val="en-US"/>
              </w:rPr>
              <w:t>Determination Date:</w:t>
            </w:r>
          </w:p>
        </w:tc>
        <w:tc>
          <w:tcPr>
            <w:tcW w:w="6159" w:type="dxa"/>
            <w:gridSpan w:val="2"/>
            <w:tcBorders>
              <w:right w:val="single" w:sz="4" w:space="0" w:color="auto"/>
            </w:tcBorders>
            <w:shd w:val="clear" w:color="auto" w:fill="auto"/>
            <w:vAlign w:val="center"/>
          </w:tcPr>
          <w:p w14:paraId="544AD453" w14:textId="77777777" w:rsidR="00923BAC" w:rsidRPr="004D4FC5" w:rsidRDefault="00000000" w:rsidP="006026CB">
            <w:pPr>
              <w:tabs>
                <w:tab w:val="left" w:pos="3861"/>
                <w:tab w:val="left" w:pos="5287"/>
              </w:tabs>
              <w:rPr>
                <w:rFonts w:cs="Arial"/>
                <w:sz w:val="22"/>
                <w:szCs w:val="22"/>
                <w:lang w:val="en-US"/>
              </w:rPr>
            </w:pPr>
            <w:sdt>
              <w:sdtPr>
                <w:rPr>
                  <w:rFonts w:cs="Arial"/>
                  <w:sz w:val="22"/>
                  <w:szCs w:val="22"/>
                  <w:lang w:val="en-US"/>
                </w:rPr>
                <w:id w:val="-2064472668"/>
                <w:showingPlcHdr/>
                <w:date>
                  <w:dateFormat w:val="d/MM/yyyy"/>
                  <w:lid w:val="en-AU"/>
                  <w:storeMappedDataAs w:val="dateTime"/>
                  <w:calendar w:val="gregorian"/>
                </w:date>
              </w:sdtPr>
              <w:sdtContent>
                <w:r w:rsidR="00675209" w:rsidRPr="004D4FC5">
                  <w:rPr>
                    <w:rStyle w:val="PlaceholderText"/>
                    <w:rFonts w:cs="Arial"/>
                    <w:sz w:val="22"/>
                    <w:szCs w:val="22"/>
                  </w:rPr>
                  <w:t>Click here to enter a date.</w:t>
                </w:r>
              </w:sdtContent>
            </w:sdt>
            <w:r w:rsidR="00675209" w:rsidRPr="004D4FC5">
              <w:rPr>
                <w:rFonts w:cs="Arial"/>
                <w:sz w:val="22"/>
                <w:szCs w:val="22"/>
                <w:lang w:val="en-US"/>
              </w:rPr>
              <w:t xml:space="preserve">    </w:t>
            </w:r>
            <w:r w:rsidR="00675209" w:rsidRPr="004D4FC5">
              <w:rPr>
                <w:rFonts w:cs="Arial"/>
                <w:sz w:val="22"/>
                <w:szCs w:val="22"/>
                <w:lang w:val="en-US"/>
              </w:rPr>
              <w:tab/>
            </w:r>
          </w:p>
        </w:tc>
        <w:tc>
          <w:tcPr>
            <w:tcW w:w="1106"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44AD454" w14:textId="77777777" w:rsidR="00923BAC" w:rsidRPr="004D4FC5" w:rsidRDefault="00923BAC" w:rsidP="003D3F0D">
            <w:pPr>
              <w:jc w:val="center"/>
              <w:rPr>
                <w:rFonts w:cs="Arial"/>
                <w:sz w:val="22"/>
                <w:szCs w:val="22"/>
                <w:lang w:val="en-US"/>
              </w:rPr>
            </w:pPr>
          </w:p>
        </w:tc>
      </w:tr>
    </w:tbl>
    <w:p w14:paraId="544AD456" w14:textId="77777777" w:rsidR="00923BAC" w:rsidRPr="004D4FC5" w:rsidRDefault="00923BAC" w:rsidP="00923BAC">
      <w:pPr>
        <w:rPr>
          <w:rFonts w:cs="Arial"/>
          <w:sz w:val="22"/>
          <w:szCs w:val="22"/>
        </w:rPr>
      </w:pPr>
    </w:p>
    <w:p w14:paraId="544AD457" w14:textId="77777777" w:rsidR="00923BAC" w:rsidRPr="004D4FC5" w:rsidRDefault="00923BAC" w:rsidP="00923BAC">
      <w:pPr>
        <w:rPr>
          <w:rFonts w:cs="Arial"/>
          <w:sz w:val="22"/>
          <w:szCs w:val="22"/>
        </w:rPr>
      </w:pPr>
    </w:p>
    <w:p w14:paraId="544AD471" w14:textId="77777777" w:rsidR="00923BAC" w:rsidRPr="004D4FC5" w:rsidRDefault="00923BAC" w:rsidP="00923BAC">
      <w:pPr>
        <w:rPr>
          <w:rFonts w:cs="Arial"/>
          <w:sz w:val="22"/>
          <w:szCs w:val="22"/>
        </w:rPr>
      </w:pPr>
    </w:p>
    <w:p w14:paraId="544AD472" w14:textId="77777777" w:rsidR="00923BAC" w:rsidRPr="004D4FC5" w:rsidRDefault="00923BAC" w:rsidP="00923BAC">
      <w:pPr>
        <w:rPr>
          <w:rFonts w:cs="Arial"/>
          <w:sz w:val="22"/>
          <w:szCs w:val="22"/>
          <w:highlight w:val="yellow"/>
          <w:lang w:val="en-US"/>
        </w:rPr>
      </w:pPr>
    </w:p>
    <w:p w14:paraId="544AD485" w14:textId="77777777" w:rsidR="00C969B1" w:rsidRDefault="00C969B1" w:rsidP="00923BAC">
      <w:pPr>
        <w:rPr>
          <w:sz w:val="22"/>
          <w:szCs w:val="22"/>
        </w:rPr>
      </w:pPr>
    </w:p>
    <w:sectPr w:rsidR="00C969B1" w:rsidSect="005E28AF">
      <w:headerReference w:type="default" r:id="rId14"/>
      <w:footerReference w:type="default" r:id="rId15"/>
      <w:type w:val="continuous"/>
      <w:pgSz w:w="11906" w:h="16838"/>
      <w:pgMar w:top="851" w:right="1133"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9BD5A" w14:textId="77777777" w:rsidR="000765DF" w:rsidRDefault="000765DF">
      <w:r>
        <w:separator/>
      </w:r>
    </w:p>
  </w:endnote>
  <w:endnote w:type="continuationSeparator" w:id="0">
    <w:p w14:paraId="07CC77CA" w14:textId="77777777" w:rsidR="000765DF" w:rsidRDefault="0007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110493"/>
      <w:docPartObj>
        <w:docPartGallery w:val="Page Numbers (Bottom of Page)"/>
        <w:docPartUnique/>
      </w:docPartObj>
    </w:sdtPr>
    <w:sdtEndPr>
      <w:rPr>
        <w:color w:val="808080" w:themeColor="background1" w:themeShade="80"/>
        <w:spacing w:val="60"/>
      </w:rPr>
    </w:sdtEndPr>
    <w:sdtContent>
      <w:p w14:paraId="544AD4A6" w14:textId="77777777" w:rsidR="00A63879" w:rsidRDefault="006752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14CA">
          <w:rPr>
            <w:noProof/>
          </w:rPr>
          <w:t>46</w:t>
        </w:r>
        <w:r>
          <w:rPr>
            <w:noProof/>
          </w:rPr>
          <w:fldChar w:fldCharType="end"/>
        </w:r>
        <w:r>
          <w:t xml:space="preserve"> | </w:t>
        </w:r>
        <w:r>
          <w:rPr>
            <w:color w:val="808080" w:themeColor="background1" w:themeShade="80"/>
            <w:spacing w:val="60"/>
          </w:rPr>
          <w:t>Page</w:t>
        </w:r>
      </w:p>
    </w:sdtContent>
  </w:sdt>
  <w:p w14:paraId="544AD4A7" w14:textId="77777777" w:rsidR="00A63879" w:rsidRPr="00923BAC" w:rsidRDefault="00A63879" w:rsidP="00923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75BF" w14:textId="77777777" w:rsidR="000765DF" w:rsidRDefault="000765DF">
      <w:r>
        <w:separator/>
      </w:r>
    </w:p>
  </w:footnote>
  <w:footnote w:type="continuationSeparator" w:id="0">
    <w:p w14:paraId="00BF6138" w14:textId="77777777" w:rsidR="000765DF" w:rsidRDefault="0007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D4A4" w14:textId="77777777" w:rsidR="00A63879" w:rsidRDefault="00675209">
    <w:pPr>
      <w:pStyle w:val="Header"/>
    </w:pPr>
    <w:r>
      <w:tab/>
    </w:r>
    <w:r>
      <w:tab/>
    </w:r>
  </w:p>
  <w:p w14:paraId="544AD4A5" w14:textId="77777777" w:rsidR="00A63879" w:rsidRDefault="00A63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A8A"/>
    <w:multiLevelType w:val="hybridMultilevel"/>
    <w:tmpl w:val="B88A3556"/>
    <w:lvl w:ilvl="0" w:tplc="E2821A3A">
      <w:start w:val="1"/>
      <w:numFmt w:val="bullet"/>
      <w:lvlText w:val=""/>
      <w:lvlJc w:val="left"/>
      <w:pPr>
        <w:ind w:left="360" w:hanging="360"/>
      </w:pPr>
      <w:rPr>
        <w:rFonts w:ascii="Symbol" w:hAnsi="Symbol" w:hint="default"/>
      </w:rPr>
    </w:lvl>
    <w:lvl w:ilvl="1" w:tplc="7C706096">
      <w:start w:val="1"/>
      <w:numFmt w:val="bullet"/>
      <w:lvlText w:val="o"/>
      <w:lvlJc w:val="left"/>
      <w:pPr>
        <w:ind w:left="1080" w:hanging="360"/>
      </w:pPr>
      <w:rPr>
        <w:rFonts w:ascii="Courier New" w:hAnsi="Courier New" w:cs="Courier New" w:hint="default"/>
        <w:color w:val="auto"/>
      </w:rPr>
    </w:lvl>
    <w:lvl w:ilvl="2" w:tplc="BA028230" w:tentative="1">
      <w:start w:val="1"/>
      <w:numFmt w:val="bullet"/>
      <w:lvlText w:val=""/>
      <w:lvlJc w:val="left"/>
      <w:pPr>
        <w:ind w:left="1800" w:hanging="360"/>
      </w:pPr>
      <w:rPr>
        <w:rFonts w:ascii="Wingdings" w:hAnsi="Wingdings" w:hint="default"/>
      </w:rPr>
    </w:lvl>
    <w:lvl w:ilvl="3" w:tplc="0D105B8E" w:tentative="1">
      <w:start w:val="1"/>
      <w:numFmt w:val="bullet"/>
      <w:lvlText w:val=""/>
      <w:lvlJc w:val="left"/>
      <w:pPr>
        <w:ind w:left="2520" w:hanging="360"/>
      </w:pPr>
      <w:rPr>
        <w:rFonts w:ascii="Symbol" w:hAnsi="Symbol" w:hint="default"/>
      </w:rPr>
    </w:lvl>
    <w:lvl w:ilvl="4" w:tplc="E04A3416" w:tentative="1">
      <w:start w:val="1"/>
      <w:numFmt w:val="bullet"/>
      <w:lvlText w:val="o"/>
      <w:lvlJc w:val="left"/>
      <w:pPr>
        <w:ind w:left="3240" w:hanging="360"/>
      </w:pPr>
      <w:rPr>
        <w:rFonts w:ascii="Courier New" w:hAnsi="Courier New" w:cs="Courier New" w:hint="default"/>
      </w:rPr>
    </w:lvl>
    <w:lvl w:ilvl="5" w:tplc="AECC5B72" w:tentative="1">
      <w:start w:val="1"/>
      <w:numFmt w:val="bullet"/>
      <w:lvlText w:val=""/>
      <w:lvlJc w:val="left"/>
      <w:pPr>
        <w:ind w:left="3960" w:hanging="360"/>
      </w:pPr>
      <w:rPr>
        <w:rFonts w:ascii="Wingdings" w:hAnsi="Wingdings" w:hint="default"/>
      </w:rPr>
    </w:lvl>
    <w:lvl w:ilvl="6" w:tplc="79701B3A" w:tentative="1">
      <w:start w:val="1"/>
      <w:numFmt w:val="bullet"/>
      <w:lvlText w:val=""/>
      <w:lvlJc w:val="left"/>
      <w:pPr>
        <w:ind w:left="4680" w:hanging="360"/>
      </w:pPr>
      <w:rPr>
        <w:rFonts w:ascii="Symbol" w:hAnsi="Symbol" w:hint="default"/>
      </w:rPr>
    </w:lvl>
    <w:lvl w:ilvl="7" w:tplc="01D47B86" w:tentative="1">
      <w:start w:val="1"/>
      <w:numFmt w:val="bullet"/>
      <w:lvlText w:val="o"/>
      <w:lvlJc w:val="left"/>
      <w:pPr>
        <w:ind w:left="5400" w:hanging="360"/>
      </w:pPr>
      <w:rPr>
        <w:rFonts w:ascii="Courier New" w:hAnsi="Courier New" w:cs="Courier New" w:hint="default"/>
      </w:rPr>
    </w:lvl>
    <w:lvl w:ilvl="8" w:tplc="35709AB2" w:tentative="1">
      <w:start w:val="1"/>
      <w:numFmt w:val="bullet"/>
      <w:lvlText w:val=""/>
      <w:lvlJc w:val="left"/>
      <w:pPr>
        <w:ind w:left="6120" w:hanging="360"/>
      </w:pPr>
      <w:rPr>
        <w:rFonts w:ascii="Wingdings" w:hAnsi="Wingdings" w:hint="default"/>
      </w:rPr>
    </w:lvl>
  </w:abstractNum>
  <w:abstractNum w:abstractNumId="1" w15:restartNumberingAfterBreak="0">
    <w:nsid w:val="01A36F37"/>
    <w:multiLevelType w:val="hybridMultilevel"/>
    <w:tmpl w:val="C2E455A4"/>
    <w:lvl w:ilvl="0" w:tplc="BD1430B4">
      <w:start w:val="1"/>
      <w:numFmt w:val="bullet"/>
      <w:lvlText w:val=""/>
      <w:lvlJc w:val="left"/>
      <w:pPr>
        <w:ind w:left="1080" w:hanging="360"/>
      </w:pPr>
      <w:rPr>
        <w:rFonts w:ascii="Symbol" w:hAnsi="Symbol" w:hint="default"/>
      </w:rPr>
    </w:lvl>
    <w:lvl w:ilvl="1" w:tplc="D040BD58" w:tentative="1">
      <w:start w:val="1"/>
      <w:numFmt w:val="bullet"/>
      <w:lvlText w:val="o"/>
      <w:lvlJc w:val="left"/>
      <w:pPr>
        <w:ind w:left="1800" w:hanging="360"/>
      </w:pPr>
      <w:rPr>
        <w:rFonts w:ascii="Courier New" w:hAnsi="Courier New" w:cs="Courier New" w:hint="default"/>
      </w:rPr>
    </w:lvl>
    <w:lvl w:ilvl="2" w:tplc="66A677E4" w:tentative="1">
      <w:start w:val="1"/>
      <w:numFmt w:val="bullet"/>
      <w:lvlText w:val=""/>
      <w:lvlJc w:val="left"/>
      <w:pPr>
        <w:ind w:left="2520" w:hanging="360"/>
      </w:pPr>
      <w:rPr>
        <w:rFonts w:ascii="Wingdings" w:hAnsi="Wingdings" w:hint="default"/>
      </w:rPr>
    </w:lvl>
    <w:lvl w:ilvl="3" w:tplc="D1CE4820" w:tentative="1">
      <w:start w:val="1"/>
      <w:numFmt w:val="bullet"/>
      <w:lvlText w:val=""/>
      <w:lvlJc w:val="left"/>
      <w:pPr>
        <w:ind w:left="3240" w:hanging="360"/>
      </w:pPr>
      <w:rPr>
        <w:rFonts w:ascii="Symbol" w:hAnsi="Symbol" w:hint="default"/>
      </w:rPr>
    </w:lvl>
    <w:lvl w:ilvl="4" w:tplc="5F0E378C" w:tentative="1">
      <w:start w:val="1"/>
      <w:numFmt w:val="bullet"/>
      <w:lvlText w:val="o"/>
      <w:lvlJc w:val="left"/>
      <w:pPr>
        <w:ind w:left="3960" w:hanging="360"/>
      </w:pPr>
      <w:rPr>
        <w:rFonts w:ascii="Courier New" w:hAnsi="Courier New" w:cs="Courier New" w:hint="default"/>
      </w:rPr>
    </w:lvl>
    <w:lvl w:ilvl="5" w:tplc="5734C83E" w:tentative="1">
      <w:start w:val="1"/>
      <w:numFmt w:val="bullet"/>
      <w:lvlText w:val=""/>
      <w:lvlJc w:val="left"/>
      <w:pPr>
        <w:ind w:left="4680" w:hanging="360"/>
      </w:pPr>
      <w:rPr>
        <w:rFonts w:ascii="Wingdings" w:hAnsi="Wingdings" w:hint="default"/>
      </w:rPr>
    </w:lvl>
    <w:lvl w:ilvl="6" w:tplc="6A78F472" w:tentative="1">
      <w:start w:val="1"/>
      <w:numFmt w:val="bullet"/>
      <w:lvlText w:val=""/>
      <w:lvlJc w:val="left"/>
      <w:pPr>
        <w:ind w:left="5400" w:hanging="360"/>
      </w:pPr>
      <w:rPr>
        <w:rFonts w:ascii="Symbol" w:hAnsi="Symbol" w:hint="default"/>
      </w:rPr>
    </w:lvl>
    <w:lvl w:ilvl="7" w:tplc="7CE01744" w:tentative="1">
      <w:start w:val="1"/>
      <w:numFmt w:val="bullet"/>
      <w:lvlText w:val="o"/>
      <w:lvlJc w:val="left"/>
      <w:pPr>
        <w:ind w:left="6120" w:hanging="360"/>
      </w:pPr>
      <w:rPr>
        <w:rFonts w:ascii="Courier New" w:hAnsi="Courier New" w:cs="Courier New" w:hint="default"/>
      </w:rPr>
    </w:lvl>
    <w:lvl w:ilvl="8" w:tplc="12AEECCA" w:tentative="1">
      <w:start w:val="1"/>
      <w:numFmt w:val="bullet"/>
      <w:lvlText w:val=""/>
      <w:lvlJc w:val="left"/>
      <w:pPr>
        <w:ind w:left="6840" w:hanging="360"/>
      </w:pPr>
      <w:rPr>
        <w:rFonts w:ascii="Wingdings" w:hAnsi="Wingdings" w:hint="default"/>
      </w:rPr>
    </w:lvl>
  </w:abstractNum>
  <w:abstractNum w:abstractNumId="2" w15:restartNumberingAfterBreak="0">
    <w:nsid w:val="086366B3"/>
    <w:multiLevelType w:val="hybridMultilevel"/>
    <w:tmpl w:val="371EE400"/>
    <w:lvl w:ilvl="0" w:tplc="F09A0718">
      <w:start w:val="1"/>
      <w:numFmt w:val="bullet"/>
      <w:lvlText w:val=""/>
      <w:lvlJc w:val="left"/>
      <w:pPr>
        <w:ind w:left="360" w:hanging="360"/>
      </w:pPr>
      <w:rPr>
        <w:rFonts w:ascii="Symbol" w:hAnsi="Symbol" w:hint="default"/>
        <w:color w:val="auto"/>
      </w:rPr>
    </w:lvl>
    <w:lvl w:ilvl="1" w:tplc="701C8122" w:tentative="1">
      <w:start w:val="1"/>
      <w:numFmt w:val="bullet"/>
      <w:lvlText w:val="o"/>
      <w:lvlJc w:val="left"/>
      <w:pPr>
        <w:ind w:left="1080" w:hanging="360"/>
      </w:pPr>
      <w:rPr>
        <w:rFonts w:ascii="Courier New" w:hAnsi="Courier New" w:cs="Courier New" w:hint="default"/>
      </w:rPr>
    </w:lvl>
    <w:lvl w:ilvl="2" w:tplc="9DB47A5A" w:tentative="1">
      <w:start w:val="1"/>
      <w:numFmt w:val="bullet"/>
      <w:lvlText w:val=""/>
      <w:lvlJc w:val="left"/>
      <w:pPr>
        <w:ind w:left="1800" w:hanging="360"/>
      </w:pPr>
      <w:rPr>
        <w:rFonts w:ascii="Wingdings" w:hAnsi="Wingdings" w:hint="default"/>
      </w:rPr>
    </w:lvl>
    <w:lvl w:ilvl="3" w:tplc="722C7C1E" w:tentative="1">
      <w:start w:val="1"/>
      <w:numFmt w:val="bullet"/>
      <w:lvlText w:val=""/>
      <w:lvlJc w:val="left"/>
      <w:pPr>
        <w:ind w:left="2520" w:hanging="360"/>
      </w:pPr>
      <w:rPr>
        <w:rFonts w:ascii="Symbol" w:hAnsi="Symbol" w:hint="default"/>
      </w:rPr>
    </w:lvl>
    <w:lvl w:ilvl="4" w:tplc="191213D8" w:tentative="1">
      <w:start w:val="1"/>
      <w:numFmt w:val="bullet"/>
      <w:lvlText w:val="o"/>
      <w:lvlJc w:val="left"/>
      <w:pPr>
        <w:ind w:left="3240" w:hanging="360"/>
      </w:pPr>
      <w:rPr>
        <w:rFonts w:ascii="Courier New" w:hAnsi="Courier New" w:cs="Courier New" w:hint="default"/>
      </w:rPr>
    </w:lvl>
    <w:lvl w:ilvl="5" w:tplc="B2A87DE6" w:tentative="1">
      <w:start w:val="1"/>
      <w:numFmt w:val="bullet"/>
      <w:lvlText w:val=""/>
      <w:lvlJc w:val="left"/>
      <w:pPr>
        <w:ind w:left="3960" w:hanging="360"/>
      </w:pPr>
      <w:rPr>
        <w:rFonts w:ascii="Wingdings" w:hAnsi="Wingdings" w:hint="default"/>
      </w:rPr>
    </w:lvl>
    <w:lvl w:ilvl="6" w:tplc="4364C048" w:tentative="1">
      <w:start w:val="1"/>
      <w:numFmt w:val="bullet"/>
      <w:lvlText w:val=""/>
      <w:lvlJc w:val="left"/>
      <w:pPr>
        <w:ind w:left="4680" w:hanging="360"/>
      </w:pPr>
      <w:rPr>
        <w:rFonts w:ascii="Symbol" w:hAnsi="Symbol" w:hint="default"/>
      </w:rPr>
    </w:lvl>
    <w:lvl w:ilvl="7" w:tplc="39722A98" w:tentative="1">
      <w:start w:val="1"/>
      <w:numFmt w:val="bullet"/>
      <w:lvlText w:val="o"/>
      <w:lvlJc w:val="left"/>
      <w:pPr>
        <w:ind w:left="5400" w:hanging="360"/>
      </w:pPr>
      <w:rPr>
        <w:rFonts w:ascii="Courier New" w:hAnsi="Courier New" w:cs="Courier New" w:hint="default"/>
      </w:rPr>
    </w:lvl>
    <w:lvl w:ilvl="8" w:tplc="8E18C518" w:tentative="1">
      <w:start w:val="1"/>
      <w:numFmt w:val="bullet"/>
      <w:lvlText w:val=""/>
      <w:lvlJc w:val="left"/>
      <w:pPr>
        <w:ind w:left="6120" w:hanging="360"/>
      </w:pPr>
      <w:rPr>
        <w:rFonts w:ascii="Wingdings" w:hAnsi="Wingdings" w:hint="default"/>
      </w:rPr>
    </w:lvl>
  </w:abstractNum>
  <w:abstractNum w:abstractNumId="3" w15:restartNumberingAfterBreak="0">
    <w:nsid w:val="08B67108"/>
    <w:multiLevelType w:val="hybridMultilevel"/>
    <w:tmpl w:val="B11AD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44C54"/>
    <w:multiLevelType w:val="hybridMultilevel"/>
    <w:tmpl w:val="51F20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69454C"/>
    <w:multiLevelType w:val="hybridMultilevel"/>
    <w:tmpl w:val="5512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33E94"/>
    <w:multiLevelType w:val="hybridMultilevel"/>
    <w:tmpl w:val="81AC39F4"/>
    <w:lvl w:ilvl="0" w:tplc="4A1A21E4">
      <w:start w:val="1"/>
      <w:numFmt w:val="bullet"/>
      <w:lvlText w:val=""/>
      <w:lvlJc w:val="left"/>
      <w:pPr>
        <w:ind w:left="360" w:hanging="360"/>
      </w:pPr>
      <w:rPr>
        <w:rFonts w:ascii="Symbol" w:hAnsi="Symbol" w:hint="default"/>
        <w:color w:val="auto"/>
      </w:rPr>
    </w:lvl>
    <w:lvl w:ilvl="1" w:tplc="93EE7CB6" w:tentative="1">
      <w:start w:val="1"/>
      <w:numFmt w:val="bullet"/>
      <w:lvlText w:val="o"/>
      <w:lvlJc w:val="left"/>
      <w:pPr>
        <w:ind w:left="1080" w:hanging="360"/>
      </w:pPr>
      <w:rPr>
        <w:rFonts w:ascii="Courier New" w:hAnsi="Courier New" w:cs="Courier New" w:hint="default"/>
      </w:rPr>
    </w:lvl>
    <w:lvl w:ilvl="2" w:tplc="DBA6FEC4" w:tentative="1">
      <w:start w:val="1"/>
      <w:numFmt w:val="bullet"/>
      <w:lvlText w:val=""/>
      <w:lvlJc w:val="left"/>
      <w:pPr>
        <w:ind w:left="1800" w:hanging="360"/>
      </w:pPr>
      <w:rPr>
        <w:rFonts w:ascii="Wingdings" w:hAnsi="Wingdings" w:hint="default"/>
      </w:rPr>
    </w:lvl>
    <w:lvl w:ilvl="3" w:tplc="37424D80" w:tentative="1">
      <w:start w:val="1"/>
      <w:numFmt w:val="bullet"/>
      <w:lvlText w:val=""/>
      <w:lvlJc w:val="left"/>
      <w:pPr>
        <w:ind w:left="2520" w:hanging="360"/>
      </w:pPr>
      <w:rPr>
        <w:rFonts w:ascii="Symbol" w:hAnsi="Symbol" w:hint="default"/>
      </w:rPr>
    </w:lvl>
    <w:lvl w:ilvl="4" w:tplc="7AACB3E6" w:tentative="1">
      <w:start w:val="1"/>
      <w:numFmt w:val="bullet"/>
      <w:lvlText w:val="o"/>
      <w:lvlJc w:val="left"/>
      <w:pPr>
        <w:ind w:left="3240" w:hanging="360"/>
      </w:pPr>
      <w:rPr>
        <w:rFonts w:ascii="Courier New" w:hAnsi="Courier New" w:cs="Courier New" w:hint="default"/>
      </w:rPr>
    </w:lvl>
    <w:lvl w:ilvl="5" w:tplc="03B0CA02" w:tentative="1">
      <w:start w:val="1"/>
      <w:numFmt w:val="bullet"/>
      <w:lvlText w:val=""/>
      <w:lvlJc w:val="left"/>
      <w:pPr>
        <w:ind w:left="3960" w:hanging="360"/>
      </w:pPr>
      <w:rPr>
        <w:rFonts w:ascii="Wingdings" w:hAnsi="Wingdings" w:hint="default"/>
      </w:rPr>
    </w:lvl>
    <w:lvl w:ilvl="6" w:tplc="64C088F8" w:tentative="1">
      <w:start w:val="1"/>
      <w:numFmt w:val="bullet"/>
      <w:lvlText w:val=""/>
      <w:lvlJc w:val="left"/>
      <w:pPr>
        <w:ind w:left="4680" w:hanging="360"/>
      </w:pPr>
      <w:rPr>
        <w:rFonts w:ascii="Symbol" w:hAnsi="Symbol" w:hint="default"/>
      </w:rPr>
    </w:lvl>
    <w:lvl w:ilvl="7" w:tplc="F5E0252E" w:tentative="1">
      <w:start w:val="1"/>
      <w:numFmt w:val="bullet"/>
      <w:lvlText w:val="o"/>
      <w:lvlJc w:val="left"/>
      <w:pPr>
        <w:ind w:left="5400" w:hanging="360"/>
      </w:pPr>
      <w:rPr>
        <w:rFonts w:ascii="Courier New" w:hAnsi="Courier New" w:cs="Courier New" w:hint="default"/>
      </w:rPr>
    </w:lvl>
    <w:lvl w:ilvl="8" w:tplc="E2B6EC60" w:tentative="1">
      <w:start w:val="1"/>
      <w:numFmt w:val="bullet"/>
      <w:lvlText w:val=""/>
      <w:lvlJc w:val="left"/>
      <w:pPr>
        <w:ind w:left="6120" w:hanging="360"/>
      </w:pPr>
      <w:rPr>
        <w:rFonts w:ascii="Wingdings" w:hAnsi="Wingdings" w:hint="default"/>
      </w:rPr>
    </w:lvl>
  </w:abstractNum>
  <w:abstractNum w:abstractNumId="7" w15:restartNumberingAfterBreak="0">
    <w:nsid w:val="11DA7E50"/>
    <w:multiLevelType w:val="hybridMultilevel"/>
    <w:tmpl w:val="B37C2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6D646D1"/>
    <w:multiLevelType w:val="hybridMultilevel"/>
    <w:tmpl w:val="20247938"/>
    <w:lvl w:ilvl="0" w:tplc="50B8035C">
      <w:start w:val="1"/>
      <w:numFmt w:val="bullet"/>
      <w:lvlText w:val=""/>
      <w:lvlJc w:val="left"/>
      <w:pPr>
        <w:ind w:left="360" w:hanging="360"/>
      </w:pPr>
      <w:rPr>
        <w:rFonts w:ascii="Symbol" w:hAnsi="Symbol" w:hint="default"/>
      </w:rPr>
    </w:lvl>
    <w:lvl w:ilvl="1" w:tplc="60CAA93E" w:tentative="1">
      <w:start w:val="1"/>
      <w:numFmt w:val="bullet"/>
      <w:lvlText w:val="o"/>
      <w:lvlJc w:val="left"/>
      <w:pPr>
        <w:ind w:left="1080" w:hanging="360"/>
      </w:pPr>
      <w:rPr>
        <w:rFonts w:ascii="Courier New" w:hAnsi="Courier New" w:cs="Courier New" w:hint="default"/>
      </w:rPr>
    </w:lvl>
    <w:lvl w:ilvl="2" w:tplc="1992753A" w:tentative="1">
      <w:start w:val="1"/>
      <w:numFmt w:val="bullet"/>
      <w:lvlText w:val=""/>
      <w:lvlJc w:val="left"/>
      <w:pPr>
        <w:ind w:left="1800" w:hanging="360"/>
      </w:pPr>
      <w:rPr>
        <w:rFonts w:ascii="Wingdings" w:hAnsi="Wingdings" w:hint="default"/>
      </w:rPr>
    </w:lvl>
    <w:lvl w:ilvl="3" w:tplc="CDE0C7C8" w:tentative="1">
      <w:start w:val="1"/>
      <w:numFmt w:val="bullet"/>
      <w:lvlText w:val=""/>
      <w:lvlJc w:val="left"/>
      <w:pPr>
        <w:ind w:left="2520" w:hanging="360"/>
      </w:pPr>
      <w:rPr>
        <w:rFonts w:ascii="Symbol" w:hAnsi="Symbol" w:hint="default"/>
      </w:rPr>
    </w:lvl>
    <w:lvl w:ilvl="4" w:tplc="B80C5330" w:tentative="1">
      <w:start w:val="1"/>
      <w:numFmt w:val="bullet"/>
      <w:lvlText w:val="o"/>
      <w:lvlJc w:val="left"/>
      <w:pPr>
        <w:ind w:left="3240" w:hanging="360"/>
      </w:pPr>
      <w:rPr>
        <w:rFonts w:ascii="Courier New" w:hAnsi="Courier New" w:cs="Courier New" w:hint="default"/>
      </w:rPr>
    </w:lvl>
    <w:lvl w:ilvl="5" w:tplc="B7AE37E6" w:tentative="1">
      <w:start w:val="1"/>
      <w:numFmt w:val="bullet"/>
      <w:lvlText w:val=""/>
      <w:lvlJc w:val="left"/>
      <w:pPr>
        <w:ind w:left="3960" w:hanging="360"/>
      </w:pPr>
      <w:rPr>
        <w:rFonts w:ascii="Wingdings" w:hAnsi="Wingdings" w:hint="default"/>
      </w:rPr>
    </w:lvl>
    <w:lvl w:ilvl="6" w:tplc="DC265886" w:tentative="1">
      <w:start w:val="1"/>
      <w:numFmt w:val="bullet"/>
      <w:lvlText w:val=""/>
      <w:lvlJc w:val="left"/>
      <w:pPr>
        <w:ind w:left="4680" w:hanging="360"/>
      </w:pPr>
      <w:rPr>
        <w:rFonts w:ascii="Symbol" w:hAnsi="Symbol" w:hint="default"/>
      </w:rPr>
    </w:lvl>
    <w:lvl w:ilvl="7" w:tplc="96BC3334" w:tentative="1">
      <w:start w:val="1"/>
      <w:numFmt w:val="bullet"/>
      <w:lvlText w:val="o"/>
      <w:lvlJc w:val="left"/>
      <w:pPr>
        <w:ind w:left="5400" w:hanging="360"/>
      </w:pPr>
      <w:rPr>
        <w:rFonts w:ascii="Courier New" w:hAnsi="Courier New" w:cs="Courier New" w:hint="default"/>
      </w:rPr>
    </w:lvl>
    <w:lvl w:ilvl="8" w:tplc="97AC28F6" w:tentative="1">
      <w:start w:val="1"/>
      <w:numFmt w:val="bullet"/>
      <w:lvlText w:val=""/>
      <w:lvlJc w:val="left"/>
      <w:pPr>
        <w:ind w:left="6120" w:hanging="360"/>
      </w:pPr>
      <w:rPr>
        <w:rFonts w:ascii="Wingdings" w:hAnsi="Wingdings" w:hint="default"/>
      </w:rPr>
    </w:lvl>
  </w:abstractNum>
  <w:abstractNum w:abstractNumId="9" w15:restartNumberingAfterBreak="0">
    <w:nsid w:val="17640BEE"/>
    <w:multiLevelType w:val="hybridMultilevel"/>
    <w:tmpl w:val="AA284D7C"/>
    <w:lvl w:ilvl="0" w:tplc="201ACC02">
      <w:start w:val="1"/>
      <w:numFmt w:val="bullet"/>
      <w:lvlText w:val=""/>
      <w:lvlJc w:val="left"/>
      <w:pPr>
        <w:ind w:left="360" w:hanging="360"/>
      </w:pPr>
      <w:rPr>
        <w:rFonts w:ascii="Symbol" w:hAnsi="Symbol" w:hint="default"/>
      </w:rPr>
    </w:lvl>
    <w:lvl w:ilvl="1" w:tplc="143E0B8A" w:tentative="1">
      <w:start w:val="1"/>
      <w:numFmt w:val="bullet"/>
      <w:lvlText w:val="o"/>
      <w:lvlJc w:val="left"/>
      <w:pPr>
        <w:ind w:left="1080" w:hanging="360"/>
      </w:pPr>
      <w:rPr>
        <w:rFonts w:ascii="Courier New" w:hAnsi="Courier New" w:cs="Courier New" w:hint="default"/>
      </w:rPr>
    </w:lvl>
    <w:lvl w:ilvl="2" w:tplc="1F601776" w:tentative="1">
      <w:start w:val="1"/>
      <w:numFmt w:val="bullet"/>
      <w:lvlText w:val=""/>
      <w:lvlJc w:val="left"/>
      <w:pPr>
        <w:ind w:left="1800" w:hanging="360"/>
      </w:pPr>
      <w:rPr>
        <w:rFonts w:ascii="Wingdings" w:hAnsi="Wingdings" w:hint="default"/>
      </w:rPr>
    </w:lvl>
    <w:lvl w:ilvl="3" w:tplc="917E1F0E" w:tentative="1">
      <w:start w:val="1"/>
      <w:numFmt w:val="bullet"/>
      <w:lvlText w:val=""/>
      <w:lvlJc w:val="left"/>
      <w:pPr>
        <w:ind w:left="2520" w:hanging="360"/>
      </w:pPr>
      <w:rPr>
        <w:rFonts w:ascii="Symbol" w:hAnsi="Symbol" w:hint="default"/>
      </w:rPr>
    </w:lvl>
    <w:lvl w:ilvl="4" w:tplc="E480A98A" w:tentative="1">
      <w:start w:val="1"/>
      <w:numFmt w:val="bullet"/>
      <w:lvlText w:val="o"/>
      <w:lvlJc w:val="left"/>
      <w:pPr>
        <w:ind w:left="3240" w:hanging="360"/>
      </w:pPr>
      <w:rPr>
        <w:rFonts w:ascii="Courier New" w:hAnsi="Courier New" w:cs="Courier New" w:hint="default"/>
      </w:rPr>
    </w:lvl>
    <w:lvl w:ilvl="5" w:tplc="94D682B4" w:tentative="1">
      <w:start w:val="1"/>
      <w:numFmt w:val="bullet"/>
      <w:lvlText w:val=""/>
      <w:lvlJc w:val="left"/>
      <w:pPr>
        <w:ind w:left="3960" w:hanging="360"/>
      </w:pPr>
      <w:rPr>
        <w:rFonts w:ascii="Wingdings" w:hAnsi="Wingdings" w:hint="default"/>
      </w:rPr>
    </w:lvl>
    <w:lvl w:ilvl="6" w:tplc="B4DA7ED2" w:tentative="1">
      <w:start w:val="1"/>
      <w:numFmt w:val="bullet"/>
      <w:lvlText w:val=""/>
      <w:lvlJc w:val="left"/>
      <w:pPr>
        <w:ind w:left="4680" w:hanging="360"/>
      </w:pPr>
      <w:rPr>
        <w:rFonts w:ascii="Symbol" w:hAnsi="Symbol" w:hint="default"/>
      </w:rPr>
    </w:lvl>
    <w:lvl w:ilvl="7" w:tplc="A3CC45A0" w:tentative="1">
      <w:start w:val="1"/>
      <w:numFmt w:val="bullet"/>
      <w:lvlText w:val="o"/>
      <w:lvlJc w:val="left"/>
      <w:pPr>
        <w:ind w:left="5400" w:hanging="360"/>
      </w:pPr>
      <w:rPr>
        <w:rFonts w:ascii="Courier New" w:hAnsi="Courier New" w:cs="Courier New" w:hint="default"/>
      </w:rPr>
    </w:lvl>
    <w:lvl w:ilvl="8" w:tplc="761A2B9C" w:tentative="1">
      <w:start w:val="1"/>
      <w:numFmt w:val="bullet"/>
      <w:lvlText w:val=""/>
      <w:lvlJc w:val="left"/>
      <w:pPr>
        <w:ind w:left="6120" w:hanging="360"/>
      </w:pPr>
      <w:rPr>
        <w:rFonts w:ascii="Wingdings" w:hAnsi="Wingdings" w:hint="default"/>
      </w:rPr>
    </w:lvl>
  </w:abstractNum>
  <w:abstractNum w:abstractNumId="10" w15:restartNumberingAfterBreak="0">
    <w:nsid w:val="19EE6D0E"/>
    <w:multiLevelType w:val="hybridMultilevel"/>
    <w:tmpl w:val="1C2C3BB8"/>
    <w:lvl w:ilvl="0" w:tplc="CF163716">
      <w:start w:val="1"/>
      <w:numFmt w:val="bullet"/>
      <w:lvlText w:val=""/>
      <w:lvlJc w:val="left"/>
      <w:pPr>
        <w:ind w:left="360" w:hanging="360"/>
      </w:pPr>
      <w:rPr>
        <w:rFonts w:ascii="Symbol" w:hAnsi="Symbol" w:hint="default"/>
      </w:rPr>
    </w:lvl>
    <w:lvl w:ilvl="1" w:tplc="C5246818" w:tentative="1">
      <w:start w:val="1"/>
      <w:numFmt w:val="bullet"/>
      <w:lvlText w:val="o"/>
      <w:lvlJc w:val="left"/>
      <w:pPr>
        <w:ind w:left="1080" w:hanging="360"/>
      </w:pPr>
      <w:rPr>
        <w:rFonts w:ascii="Courier New" w:hAnsi="Courier New" w:cs="Courier New" w:hint="default"/>
      </w:rPr>
    </w:lvl>
    <w:lvl w:ilvl="2" w:tplc="DACC8456" w:tentative="1">
      <w:start w:val="1"/>
      <w:numFmt w:val="bullet"/>
      <w:lvlText w:val=""/>
      <w:lvlJc w:val="left"/>
      <w:pPr>
        <w:ind w:left="1800" w:hanging="360"/>
      </w:pPr>
      <w:rPr>
        <w:rFonts w:ascii="Wingdings" w:hAnsi="Wingdings" w:hint="default"/>
      </w:rPr>
    </w:lvl>
    <w:lvl w:ilvl="3" w:tplc="634AA0A4" w:tentative="1">
      <w:start w:val="1"/>
      <w:numFmt w:val="bullet"/>
      <w:lvlText w:val=""/>
      <w:lvlJc w:val="left"/>
      <w:pPr>
        <w:ind w:left="2520" w:hanging="360"/>
      </w:pPr>
      <w:rPr>
        <w:rFonts w:ascii="Symbol" w:hAnsi="Symbol" w:hint="default"/>
      </w:rPr>
    </w:lvl>
    <w:lvl w:ilvl="4" w:tplc="2B327684" w:tentative="1">
      <w:start w:val="1"/>
      <w:numFmt w:val="bullet"/>
      <w:lvlText w:val="o"/>
      <w:lvlJc w:val="left"/>
      <w:pPr>
        <w:ind w:left="3240" w:hanging="360"/>
      </w:pPr>
      <w:rPr>
        <w:rFonts w:ascii="Courier New" w:hAnsi="Courier New" w:cs="Courier New" w:hint="default"/>
      </w:rPr>
    </w:lvl>
    <w:lvl w:ilvl="5" w:tplc="45648A92" w:tentative="1">
      <w:start w:val="1"/>
      <w:numFmt w:val="bullet"/>
      <w:lvlText w:val=""/>
      <w:lvlJc w:val="left"/>
      <w:pPr>
        <w:ind w:left="3960" w:hanging="360"/>
      </w:pPr>
      <w:rPr>
        <w:rFonts w:ascii="Wingdings" w:hAnsi="Wingdings" w:hint="default"/>
      </w:rPr>
    </w:lvl>
    <w:lvl w:ilvl="6" w:tplc="7F8819B6" w:tentative="1">
      <w:start w:val="1"/>
      <w:numFmt w:val="bullet"/>
      <w:lvlText w:val=""/>
      <w:lvlJc w:val="left"/>
      <w:pPr>
        <w:ind w:left="4680" w:hanging="360"/>
      </w:pPr>
      <w:rPr>
        <w:rFonts w:ascii="Symbol" w:hAnsi="Symbol" w:hint="default"/>
      </w:rPr>
    </w:lvl>
    <w:lvl w:ilvl="7" w:tplc="B7D4F3F2" w:tentative="1">
      <w:start w:val="1"/>
      <w:numFmt w:val="bullet"/>
      <w:lvlText w:val="o"/>
      <w:lvlJc w:val="left"/>
      <w:pPr>
        <w:ind w:left="5400" w:hanging="360"/>
      </w:pPr>
      <w:rPr>
        <w:rFonts w:ascii="Courier New" w:hAnsi="Courier New" w:cs="Courier New" w:hint="default"/>
      </w:rPr>
    </w:lvl>
    <w:lvl w:ilvl="8" w:tplc="53CC402C" w:tentative="1">
      <w:start w:val="1"/>
      <w:numFmt w:val="bullet"/>
      <w:lvlText w:val=""/>
      <w:lvlJc w:val="left"/>
      <w:pPr>
        <w:ind w:left="6120" w:hanging="360"/>
      </w:pPr>
      <w:rPr>
        <w:rFonts w:ascii="Wingdings" w:hAnsi="Wingdings" w:hint="default"/>
      </w:rPr>
    </w:lvl>
  </w:abstractNum>
  <w:abstractNum w:abstractNumId="11" w15:restartNumberingAfterBreak="0">
    <w:nsid w:val="19F57FE9"/>
    <w:multiLevelType w:val="hybridMultilevel"/>
    <w:tmpl w:val="E4EA8B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AFF58B8"/>
    <w:multiLevelType w:val="hybridMultilevel"/>
    <w:tmpl w:val="AA4A5A06"/>
    <w:lvl w:ilvl="0" w:tplc="D3DA1294">
      <w:start w:val="1"/>
      <w:numFmt w:val="bullet"/>
      <w:lvlText w:val=""/>
      <w:lvlJc w:val="left"/>
      <w:pPr>
        <w:ind w:left="360" w:hanging="360"/>
      </w:pPr>
      <w:rPr>
        <w:rFonts w:ascii="Symbol" w:hAnsi="Symbol" w:hint="default"/>
      </w:rPr>
    </w:lvl>
    <w:lvl w:ilvl="1" w:tplc="FCDE8966" w:tentative="1">
      <w:start w:val="1"/>
      <w:numFmt w:val="bullet"/>
      <w:lvlText w:val="o"/>
      <w:lvlJc w:val="left"/>
      <w:pPr>
        <w:ind w:left="1080" w:hanging="360"/>
      </w:pPr>
      <w:rPr>
        <w:rFonts w:ascii="Courier New" w:hAnsi="Courier New" w:cs="Courier New" w:hint="default"/>
      </w:rPr>
    </w:lvl>
    <w:lvl w:ilvl="2" w:tplc="7EAC1728" w:tentative="1">
      <w:start w:val="1"/>
      <w:numFmt w:val="bullet"/>
      <w:lvlText w:val=""/>
      <w:lvlJc w:val="left"/>
      <w:pPr>
        <w:ind w:left="1800" w:hanging="360"/>
      </w:pPr>
      <w:rPr>
        <w:rFonts w:ascii="Wingdings" w:hAnsi="Wingdings" w:hint="default"/>
      </w:rPr>
    </w:lvl>
    <w:lvl w:ilvl="3" w:tplc="B6683402" w:tentative="1">
      <w:start w:val="1"/>
      <w:numFmt w:val="bullet"/>
      <w:lvlText w:val=""/>
      <w:lvlJc w:val="left"/>
      <w:pPr>
        <w:ind w:left="2520" w:hanging="360"/>
      </w:pPr>
      <w:rPr>
        <w:rFonts w:ascii="Symbol" w:hAnsi="Symbol" w:hint="default"/>
      </w:rPr>
    </w:lvl>
    <w:lvl w:ilvl="4" w:tplc="B9B867C8" w:tentative="1">
      <w:start w:val="1"/>
      <w:numFmt w:val="bullet"/>
      <w:lvlText w:val="o"/>
      <w:lvlJc w:val="left"/>
      <w:pPr>
        <w:ind w:left="3240" w:hanging="360"/>
      </w:pPr>
      <w:rPr>
        <w:rFonts w:ascii="Courier New" w:hAnsi="Courier New" w:cs="Courier New" w:hint="default"/>
      </w:rPr>
    </w:lvl>
    <w:lvl w:ilvl="5" w:tplc="BA1A1CEA" w:tentative="1">
      <w:start w:val="1"/>
      <w:numFmt w:val="bullet"/>
      <w:lvlText w:val=""/>
      <w:lvlJc w:val="left"/>
      <w:pPr>
        <w:ind w:left="3960" w:hanging="360"/>
      </w:pPr>
      <w:rPr>
        <w:rFonts w:ascii="Wingdings" w:hAnsi="Wingdings" w:hint="default"/>
      </w:rPr>
    </w:lvl>
    <w:lvl w:ilvl="6" w:tplc="8548C58A" w:tentative="1">
      <w:start w:val="1"/>
      <w:numFmt w:val="bullet"/>
      <w:lvlText w:val=""/>
      <w:lvlJc w:val="left"/>
      <w:pPr>
        <w:ind w:left="4680" w:hanging="360"/>
      </w:pPr>
      <w:rPr>
        <w:rFonts w:ascii="Symbol" w:hAnsi="Symbol" w:hint="default"/>
      </w:rPr>
    </w:lvl>
    <w:lvl w:ilvl="7" w:tplc="B50C3D48" w:tentative="1">
      <w:start w:val="1"/>
      <w:numFmt w:val="bullet"/>
      <w:lvlText w:val="o"/>
      <w:lvlJc w:val="left"/>
      <w:pPr>
        <w:ind w:left="5400" w:hanging="360"/>
      </w:pPr>
      <w:rPr>
        <w:rFonts w:ascii="Courier New" w:hAnsi="Courier New" w:cs="Courier New" w:hint="default"/>
      </w:rPr>
    </w:lvl>
    <w:lvl w:ilvl="8" w:tplc="84C03B64" w:tentative="1">
      <w:start w:val="1"/>
      <w:numFmt w:val="bullet"/>
      <w:lvlText w:val=""/>
      <w:lvlJc w:val="left"/>
      <w:pPr>
        <w:ind w:left="6120" w:hanging="360"/>
      </w:pPr>
      <w:rPr>
        <w:rFonts w:ascii="Wingdings" w:hAnsi="Wingdings" w:hint="default"/>
      </w:rPr>
    </w:lvl>
  </w:abstractNum>
  <w:abstractNum w:abstractNumId="13" w15:restartNumberingAfterBreak="0">
    <w:nsid w:val="1D6C72C3"/>
    <w:multiLevelType w:val="hybridMultilevel"/>
    <w:tmpl w:val="CA8E2462"/>
    <w:lvl w:ilvl="0" w:tplc="83F60A48">
      <w:start w:val="1"/>
      <w:numFmt w:val="bullet"/>
      <w:lvlText w:val=""/>
      <w:lvlJc w:val="left"/>
      <w:pPr>
        <w:ind w:left="360" w:hanging="360"/>
      </w:pPr>
      <w:rPr>
        <w:rFonts w:ascii="Symbol" w:hAnsi="Symbol" w:hint="default"/>
      </w:rPr>
    </w:lvl>
    <w:lvl w:ilvl="1" w:tplc="B4FA7758" w:tentative="1">
      <w:start w:val="1"/>
      <w:numFmt w:val="bullet"/>
      <w:lvlText w:val="o"/>
      <w:lvlJc w:val="left"/>
      <w:pPr>
        <w:ind w:left="1080" w:hanging="360"/>
      </w:pPr>
      <w:rPr>
        <w:rFonts w:ascii="Courier New" w:hAnsi="Courier New" w:cs="Courier New" w:hint="default"/>
      </w:rPr>
    </w:lvl>
    <w:lvl w:ilvl="2" w:tplc="FD0C4AFC" w:tentative="1">
      <w:start w:val="1"/>
      <w:numFmt w:val="bullet"/>
      <w:lvlText w:val=""/>
      <w:lvlJc w:val="left"/>
      <w:pPr>
        <w:ind w:left="1800" w:hanging="360"/>
      </w:pPr>
      <w:rPr>
        <w:rFonts w:ascii="Wingdings" w:hAnsi="Wingdings" w:hint="default"/>
      </w:rPr>
    </w:lvl>
    <w:lvl w:ilvl="3" w:tplc="FDDECB34" w:tentative="1">
      <w:start w:val="1"/>
      <w:numFmt w:val="bullet"/>
      <w:lvlText w:val=""/>
      <w:lvlJc w:val="left"/>
      <w:pPr>
        <w:ind w:left="2520" w:hanging="360"/>
      </w:pPr>
      <w:rPr>
        <w:rFonts w:ascii="Symbol" w:hAnsi="Symbol" w:hint="default"/>
      </w:rPr>
    </w:lvl>
    <w:lvl w:ilvl="4" w:tplc="1A38259E" w:tentative="1">
      <w:start w:val="1"/>
      <w:numFmt w:val="bullet"/>
      <w:lvlText w:val="o"/>
      <w:lvlJc w:val="left"/>
      <w:pPr>
        <w:ind w:left="3240" w:hanging="360"/>
      </w:pPr>
      <w:rPr>
        <w:rFonts w:ascii="Courier New" w:hAnsi="Courier New" w:cs="Courier New" w:hint="default"/>
      </w:rPr>
    </w:lvl>
    <w:lvl w:ilvl="5" w:tplc="A3428F28" w:tentative="1">
      <w:start w:val="1"/>
      <w:numFmt w:val="bullet"/>
      <w:lvlText w:val=""/>
      <w:lvlJc w:val="left"/>
      <w:pPr>
        <w:ind w:left="3960" w:hanging="360"/>
      </w:pPr>
      <w:rPr>
        <w:rFonts w:ascii="Wingdings" w:hAnsi="Wingdings" w:hint="default"/>
      </w:rPr>
    </w:lvl>
    <w:lvl w:ilvl="6" w:tplc="5DEA3714" w:tentative="1">
      <w:start w:val="1"/>
      <w:numFmt w:val="bullet"/>
      <w:lvlText w:val=""/>
      <w:lvlJc w:val="left"/>
      <w:pPr>
        <w:ind w:left="4680" w:hanging="360"/>
      </w:pPr>
      <w:rPr>
        <w:rFonts w:ascii="Symbol" w:hAnsi="Symbol" w:hint="default"/>
      </w:rPr>
    </w:lvl>
    <w:lvl w:ilvl="7" w:tplc="58507D9A" w:tentative="1">
      <w:start w:val="1"/>
      <w:numFmt w:val="bullet"/>
      <w:lvlText w:val="o"/>
      <w:lvlJc w:val="left"/>
      <w:pPr>
        <w:ind w:left="5400" w:hanging="360"/>
      </w:pPr>
      <w:rPr>
        <w:rFonts w:ascii="Courier New" w:hAnsi="Courier New" w:cs="Courier New" w:hint="default"/>
      </w:rPr>
    </w:lvl>
    <w:lvl w:ilvl="8" w:tplc="D8F6F958" w:tentative="1">
      <w:start w:val="1"/>
      <w:numFmt w:val="bullet"/>
      <w:lvlText w:val=""/>
      <w:lvlJc w:val="left"/>
      <w:pPr>
        <w:ind w:left="6120" w:hanging="360"/>
      </w:pPr>
      <w:rPr>
        <w:rFonts w:ascii="Wingdings" w:hAnsi="Wingdings" w:hint="default"/>
      </w:rPr>
    </w:lvl>
  </w:abstractNum>
  <w:abstractNum w:abstractNumId="14" w15:restartNumberingAfterBreak="0">
    <w:nsid w:val="1EE31F46"/>
    <w:multiLevelType w:val="hybridMultilevel"/>
    <w:tmpl w:val="E68ABB72"/>
    <w:lvl w:ilvl="0" w:tplc="C324CFA8">
      <w:start w:val="1"/>
      <w:numFmt w:val="bullet"/>
      <w:lvlText w:val=""/>
      <w:lvlJc w:val="left"/>
      <w:pPr>
        <w:ind w:left="360" w:hanging="360"/>
      </w:pPr>
      <w:rPr>
        <w:rFonts w:ascii="Symbol" w:hAnsi="Symbol" w:hint="default"/>
      </w:rPr>
    </w:lvl>
    <w:lvl w:ilvl="1" w:tplc="EF3EC2CE" w:tentative="1">
      <w:start w:val="1"/>
      <w:numFmt w:val="bullet"/>
      <w:lvlText w:val="o"/>
      <w:lvlJc w:val="left"/>
      <w:pPr>
        <w:ind w:left="1080" w:hanging="360"/>
      </w:pPr>
      <w:rPr>
        <w:rFonts w:ascii="Courier New" w:hAnsi="Courier New" w:cs="Courier New" w:hint="default"/>
      </w:rPr>
    </w:lvl>
    <w:lvl w:ilvl="2" w:tplc="D4AEC2B2" w:tentative="1">
      <w:start w:val="1"/>
      <w:numFmt w:val="bullet"/>
      <w:lvlText w:val=""/>
      <w:lvlJc w:val="left"/>
      <w:pPr>
        <w:ind w:left="1800" w:hanging="360"/>
      </w:pPr>
      <w:rPr>
        <w:rFonts w:ascii="Wingdings" w:hAnsi="Wingdings" w:hint="default"/>
      </w:rPr>
    </w:lvl>
    <w:lvl w:ilvl="3" w:tplc="AA66AD76" w:tentative="1">
      <w:start w:val="1"/>
      <w:numFmt w:val="bullet"/>
      <w:lvlText w:val=""/>
      <w:lvlJc w:val="left"/>
      <w:pPr>
        <w:ind w:left="2520" w:hanging="360"/>
      </w:pPr>
      <w:rPr>
        <w:rFonts w:ascii="Symbol" w:hAnsi="Symbol" w:hint="default"/>
      </w:rPr>
    </w:lvl>
    <w:lvl w:ilvl="4" w:tplc="F482B81E" w:tentative="1">
      <w:start w:val="1"/>
      <w:numFmt w:val="bullet"/>
      <w:lvlText w:val="o"/>
      <w:lvlJc w:val="left"/>
      <w:pPr>
        <w:ind w:left="3240" w:hanging="360"/>
      </w:pPr>
      <w:rPr>
        <w:rFonts w:ascii="Courier New" w:hAnsi="Courier New" w:cs="Courier New" w:hint="default"/>
      </w:rPr>
    </w:lvl>
    <w:lvl w:ilvl="5" w:tplc="10BC5DAE" w:tentative="1">
      <w:start w:val="1"/>
      <w:numFmt w:val="bullet"/>
      <w:lvlText w:val=""/>
      <w:lvlJc w:val="left"/>
      <w:pPr>
        <w:ind w:left="3960" w:hanging="360"/>
      </w:pPr>
      <w:rPr>
        <w:rFonts w:ascii="Wingdings" w:hAnsi="Wingdings" w:hint="default"/>
      </w:rPr>
    </w:lvl>
    <w:lvl w:ilvl="6" w:tplc="57D4C8BE" w:tentative="1">
      <w:start w:val="1"/>
      <w:numFmt w:val="bullet"/>
      <w:lvlText w:val=""/>
      <w:lvlJc w:val="left"/>
      <w:pPr>
        <w:ind w:left="4680" w:hanging="360"/>
      </w:pPr>
      <w:rPr>
        <w:rFonts w:ascii="Symbol" w:hAnsi="Symbol" w:hint="default"/>
      </w:rPr>
    </w:lvl>
    <w:lvl w:ilvl="7" w:tplc="BC34ADFC" w:tentative="1">
      <w:start w:val="1"/>
      <w:numFmt w:val="bullet"/>
      <w:lvlText w:val="o"/>
      <w:lvlJc w:val="left"/>
      <w:pPr>
        <w:ind w:left="5400" w:hanging="360"/>
      </w:pPr>
      <w:rPr>
        <w:rFonts w:ascii="Courier New" w:hAnsi="Courier New" w:cs="Courier New" w:hint="default"/>
      </w:rPr>
    </w:lvl>
    <w:lvl w:ilvl="8" w:tplc="1FA2FB56" w:tentative="1">
      <w:start w:val="1"/>
      <w:numFmt w:val="bullet"/>
      <w:lvlText w:val=""/>
      <w:lvlJc w:val="left"/>
      <w:pPr>
        <w:ind w:left="6120" w:hanging="360"/>
      </w:pPr>
      <w:rPr>
        <w:rFonts w:ascii="Wingdings" w:hAnsi="Wingdings" w:hint="default"/>
      </w:rPr>
    </w:lvl>
  </w:abstractNum>
  <w:abstractNum w:abstractNumId="15" w15:restartNumberingAfterBreak="0">
    <w:nsid w:val="24E35BDE"/>
    <w:multiLevelType w:val="hybridMultilevel"/>
    <w:tmpl w:val="BAE6AB18"/>
    <w:lvl w:ilvl="0" w:tplc="2B525754">
      <w:start w:val="1"/>
      <w:numFmt w:val="bullet"/>
      <w:lvlText w:val=""/>
      <w:lvlJc w:val="left"/>
      <w:pPr>
        <w:ind w:left="360" w:hanging="360"/>
      </w:pPr>
      <w:rPr>
        <w:rFonts w:ascii="Symbol" w:hAnsi="Symbol" w:hint="default"/>
        <w:color w:val="auto"/>
      </w:rPr>
    </w:lvl>
    <w:lvl w:ilvl="1" w:tplc="A686141A" w:tentative="1">
      <w:start w:val="1"/>
      <w:numFmt w:val="bullet"/>
      <w:lvlText w:val="o"/>
      <w:lvlJc w:val="left"/>
      <w:pPr>
        <w:ind w:left="1080" w:hanging="360"/>
      </w:pPr>
      <w:rPr>
        <w:rFonts w:ascii="Courier New" w:hAnsi="Courier New" w:cs="Courier New" w:hint="default"/>
      </w:rPr>
    </w:lvl>
    <w:lvl w:ilvl="2" w:tplc="99085CA4" w:tentative="1">
      <w:start w:val="1"/>
      <w:numFmt w:val="bullet"/>
      <w:lvlText w:val=""/>
      <w:lvlJc w:val="left"/>
      <w:pPr>
        <w:ind w:left="1800" w:hanging="360"/>
      </w:pPr>
      <w:rPr>
        <w:rFonts w:ascii="Wingdings" w:hAnsi="Wingdings" w:hint="default"/>
      </w:rPr>
    </w:lvl>
    <w:lvl w:ilvl="3" w:tplc="8146FE4E" w:tentative="1">
      <w:start w:val="1"/>
      <w:numFmt w:val="bullet"/>
      <w:lvlText w:val=""/>
      <w:lvlJc w:val="left"/>
      <w:pPr>
        <w:ind w:left="2520" w:hanging="360"/>
      </w:pPr>
      <w:rPr>
        <w:rFonts w:ascii="Symbol" w:hAnsi="Symbol" w:hint="default"/>
      </w:rPr>
    </w:lvl>
    <w:lvl w:ilvl="4" w:tplc="A266B8F8" w:tentative="1">
      <w:start w:val="1"/>
      <w:numFmt w:val="bullet"/>
      <w:lvlText w:val="o"/>
      <w:lvlJc w:val="left"/>
      <w:pPr>
        <w:ind w:left="3240" w:hanging="360"/>
      </w:pPr>
      <w:rPr>
        <w:rFonts w:ascii="Courier New" w:hAnsi="Courier New" w:cs="Courier New" w:hint="default"/>
      </w:rPr>
    </w:lvl>
    <w:lvl w:ilvl="5" w:tplc="AD80A680" w:tentative="1">
      <w:start w:val="1"/>
      <w:numFmt w:val="bullet"/>
      <w:lvlText w:val=""/>
      <w:lvlJc w:val="left"/>
      <w:pPr>
        <w:ind w:left="3960" w:hanging="360"/>
      </w:pPr>
      <w:rPr>
        <w:rFonts w:ascii="Wingdings" w:hAnsi="Wingdings" w:hint="default"/>
      </w:rPr>
    </w:lvl>
    <w:lvl w:ilvl="6" w:tplc="03CC0D06" w:tentative="1">
      <w:start w:val="1"/>
      <w:numFmt w:val="bullet"/>
      <w:lvlText w:val=""/>
      <w:lvlJc w:val="left"/>
      <w:pPr>
        <w:ind w:left="4680" w:hanging="360"/>
      </w:pPr>
      <w:rPr>
        <w:rFonts w:ascii="Symbol" w:hAnsi="Symbol" w:hint="default"/>
      </w:rPr>
    </w:lvl>
    <w:lvl w:ilvl="7" w:tplc="0A0E260E" w:tentative="1">
      <w:start w:val="1"/>
      <w:numFmt w:val="bullet"/>
      <w:lvlText w:val="o"/>
      <w:lvlJc w:val="left"/>
      <w:pPr>
        <w:ind w:left="5400" w:hanging="360"/>
      </w:pPr>
      <w:rPr>
        <w:rFonts w:ascii="Courier New" w:hAnsi="Courier New" w:cs="Courier New" w:hint="default"/>
      </w:rPr>
    </w:lvl>
    <w:lvl w:ilvl="8" w:tplc="469E6F20" w:tentative="1">
      <w:start w:val="1"/>
      <w:numFmt w:val="bullet"/>
      <w:lvlText w:val=""/>
      <w:lvlJc w:val="left"/>
      <w:pPr>
        <w:ind w:left="6120" w:hanging="360"/>
      </w:pPr>
      <w:rPr>
        <w:rFonts w:ascii="Wingdings" w:hAnsi="Wingdings" w:hint="default"/>
      </w:rPr>
    </w:lvl>
  </w:abstractNum>
  <w:abstractNum w:abstractNumId="16" w15:restartNumberingAfterBreak="0">
    <w:nsid w:val="2A2742DB"/>
    <w:multiLevelType w:val="hybridMultilevel"/>
    <w:tmpl w:val="2B3860D6"/>
    <w:lvl w:ilvl="0" w:tplc="F81CE0E6">
      <w:start w:val="1"/>
      <w:numFmt w:val="bullet"/>
      <w:lvlText w:val=""/>
      <w:lvlJc w:val="left"/>
      <w:pPr>
        <w:ind w:left="423" w:hanging="360"/>
      </w:pPr>
      <w:rPr>
        <w:rFonts w:ascii="Symbol" w:hAnsi="Symbol" w:hint="default"/>
        <w:color w:val="auto"/>
      </w:rPr>
    </w:lvl>
    <w:lvl w:ilvl="1" w:tplc="9804723A" w:tentative="1">
      <w:start w:val="1"/>
      <w:numFmt w:val="bullet"/>
      <w:lvlText w:val="o"/>
      <w:lvlJc w:val="left"/>
      <w:pPr>
        <w:ind w:left="1503" w:hanging="360"/>
      </w:pPr>
      <w:rPr>
        <w:rFonts w:ascii="Courier New" w:hAnsi="Courier New" w:cs="Courier New" w:hint="default"/>
      </w:rPr>
    </w:lvl>
    <w:lvl w:ilvl="2" w:tplc="B7B08938" w:tentative="1">
      <w:start w:val="1"/>
      <w:numFmt w:val="bullet"/>
      <w:lvlText w:val=""/>
      <w:lvlJc w:val="left"/>
      <w:pPr>
        <w:ind w:left="2223" w:hanging="360"/>
      </w:pPr>
      <w:rPr>
        <w:rFonts w:ascii="Wingdings" w:hAnsi="Wingdings" w:hint="default"/>
      </w:rPr>
    </w:lvl>
    <w:lvl w:ilvl="3" w:tplc="ADFA0174" w:tentative="1">
      <w:start w:val="1"/>
      <w:numFmt w:val="bullet"/>
      <w:lvlText w:val=""/>
      <w:lvlJc w:val="left"/>
      <w:pPr>
        <w:ind w:left="2943" w:hanging="360"/>
      </w:pPr>
      <w:rPr>
        <w:rFonts w:ascii="Symbol" w:hAnsi="Symbol" w:hint="default"/>
      </w:rPr>
    </w:lvl>
    <w:lvl w:ilvl="4" w:tplc="1BE80726" w:tentative="1">
      <w:start w:val="1"/>
      <w:numFmt w:val="bullet"/>
      <w:lvlText w:val="o"/>
      <w:lvlJc w:val="left"/>
      <w:pPr>
        <w:ind w:left="3663" w:hanging="360"/>
      </w:pPr>
      <w:rPr>
        <w:rFonts w:ascii="Courier New" w:hAnsi="Courier New" w:cs="Courier New" w:hint="default"/>
      </w:rPr>
    </w:lvl>
    <w:lvl w:ilvl="5" w:tplc="91669F72" w:tentative="1">
      <w:start w:val="1"/>
      <w:numFmt w:val="bullet"/>
      <w:lvlText w:val=""/>
      <w:lvlJc w:val="left"/>
      <w:pPr>
        <w:ind w:left="4383" w:hanging="360"/>
      </w:pPr>
      <w:rPr>
        <w:rFonts w:ascii="Wingdings" w:hAnsi="Wingdings" w:hint="default"/>
      </w:rPr>
    </w:lvl>
    <w:lvl w:ilvl="6" w:tplc="4028C4DC" w:tentative="1">
      <w:start w:val="1"/>
      <w:numFmt w:val="bullet"/>
      <w:lvlText w:val=""/>
      <w:lvlJc w:val="left"/>
      <w:pPr>
        <w:ind w:left="5103" w:hanging="360"/>
      </w:pPr>
      <w:rPr>
        <w:rFonts w:ascii="Symbol" w:hAnsi="Symbol" w:hint="default"/>
      </w:rPr>
    </w:lvl>
    <w:lvl w:ilvl="7" w:tplc="E51C0610" w:tentative="1">
      <w:start w:val="1"/>
      <w:numFmt w:val="bullet"/>
      <w:lvlText w:val="o"/>
      <w:lvlJc w:val="left"/>
      <w:pPr>
        <w:ind w:left="5823" w:hanging="360"/>
      </w:pPr>
      <w:rPr>
        <w:rFonts w:ascii="Courier New" w:hAnsi="Courier New" w:cs="Courier New" w:hint="default"/>
      </w:rPr>
    </w:lvl>
    <w:lvl w:ilvl="8" w:tplc="E216027A" w:tentative="1">
      <w:start w:val="1"/>
      <w:numFmt w:val="bullet"/>
      <w:lvlText w:val=""/>
      <w:lvlJc w:val="left"/>
      <w:pPr>
        <w:ind w:left="6543" w:hanging="360"/>
      </w:pPr>
      <w:rPr>
        <w:rFonts w:ascii="Wingdings" w:hAnsi="Wingdings" w:hint="default"/>
      </w:rPr>
    </w:lvl>
  </w:abstractNum>
  <w:abstractNum w:abstractNumId="17" w15:restartNumberingAfterBreak="0">
    <w:nsid w:val="2B4F3C5C"/>
    <w:multiLevelType w:val="hybridMultilevel"/>
    <w:tmpl w:val="BFBADFF6"/>
    <w:lvl w:ilvl="0" w:tplc="53CC1AA2">
      <w:start w:val="1"/>
      <w:numFmt w:val="lowerLetter"/>
      <w:lvlText w:val="%1)"/>
      <w:lvlJc w:val="left"/>
      <w:pPr>
        <w:ind w:left="720" w:hanging="360"/>
      </w:pPr>
      <w:rPr>
        <w:rFonts w:hint="default"/>
      </w:rPr>
    </w:lvl>
    <w:lvl w:ilvl="1" w:tplc="FB2EB3BC" w:tentative="1">
      <w:start w:val="1"/>
      <w:numFmt w:val="lowerLetter"/>
      <w:lvlText w:val="%2."/>
      <w:lvlJc w:val="left"/>
      <w:pPr>
        <w:ind w:left="1440" w:hanging="360"/>
      </w:pPr>
    </w:lvl>
    <w:lvl w:ilvl="2" w:tplc="CCEC0C3E" w:tentative="1">
      <w:start w:val="1"/>
      <w:numFmt w:val="lowerRoman"/>
      <w:lvlText w:val="%3."/>
      <w:lvlJc w:val="right"/>
      <w:pPr>
        <w:ind w:left="2160" w:hanging="180"/>
      </w:pPr>
    </w:lvl>
    <w:lvl w:ilvl="3" w:tplc="E2BE17F6" w:tentative="1">
      <w:start w:val="1"/>
      <w:numFmt w:val="decimal"/>
      <w:lvlText w:val="%4."/>
      <w:lvlJc w:val="left"/>
      <w:pPr>
        <w:ind w:left="2880" w:hanging="360"/>
      </w:pPr>
    </w:lvl>
    <w:lvl w:ilvl="4" w:tplc="78D4CB94" w:tentative="1">
      <w:start w:val="1"/>
      <w:numFmt w:val="lowerLetter"/>
      <w:lvlText w:val="%5."/>
      <w:lvlJc w:val="left"/>
      <w:pPr>
        <w:ind w:left="3600" w:hanging="360"/>
      </w:pPr>
    </w:lvl>
    <w:lvl w:ilvl="5" w:tplc="7CD8E91C" w:tentative="1">
      <w:start w:val="1"/>
      <w:numFmt w:val="lowerRoman"/>
      <w:lvlText w:val="%6."/>
      <w:lvlJc w:val="right"/>
      <w:pPr>
        <w:ind w:left="4320" w:hanging="180"/>
      </w:pPr>
    </w:lvl>
    <w:lvl w:ilvl="6" w:tplc="559CC408" w:tentative="1">
      <w:start w:val="1"/>
      <w:numFmt w:val="decimal"/>
      <w:lvlText w:val="%7."/>
      <w:lvlJc w:val="left"/>
      <w:pPr>
        <w:ind w:left="5040" w:hanging="360"/>
      </w:pPr>
    </w:lvl>
    <w:lvl w:ilvl="7" w:tplc="E2961F8A" w:tentative="1">
      <w:start w:val="1"/>
      <w:numFmt w:val="lowerLetter"/>
      <w:lvlText w:val="%8."/>
      <w:lvlJc w:val="left"/>
      <w:pPr>
        <w:ind w:left="5760" w:hanging="360"/>
      </w:pPr>
    </w:lvl>
    <w:lvl w:ilvl="8" w:tplc="7C961858" w:tentative="1">
      <w:start w:val="1"/>
      <w:numFmt w:val="lowerRoman"/>
      <w:lvlText w:val="%9."/>
      <w:lvlJc w:val="right"/>
      <w:pPr>
        <w:ind w:left="6480" w:hanging="180"/>
      </w:pPr>
    </w:lvl>
  </w:abstractNum>
  <w:abstractNum w:abstractNumId="18" w15:restartNumberingAfterBreak="0">
    <w:nsid w:val="2D7F2300"/>
    <w:multiLevelType w:val="hybridMultilevel"/>
    <w:tmpl w:val="7576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CA25F1"/>
    <w:multiLevelType w:val="hybridMultilevel"/>
    <w:tmpl w:val="0EAA07E6"/>
    <w:lvl w:ilvl="0" w:tplc="82964728">
      <w:start w:val="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B83623"/>
    <w:multiLevelType w:val="hybridMultilevel"/>
    <w:tmpl w:val="469430A4"/>
    <w:lvl w:ilvl="0" w:tplc="6D723516">
      <w:start w:val="1"/>
      <w:numFmt w:val="bullet"/>
      <w:lvlText w:val=""/>
      <w:lvlJc w:val="left"/>
      <w:pPr>
        <w:ind w:left="720" w:hanging="360"/>
      </w:pPr>
      <w:rPr>
        <w:rFonts w:ascii="Symbol" w:hAnsi="Symbol" w:hint="default"/>
        <w:color w:val="auto"/>
      </w:rPr>
    </w:lvl>
    <w:lvl w:ilvl="1" w:tplc="FE26B1D2" w:tentative="1">
      <w:start w:val="1"/>
      <w:numFmt w:val="bullet"/>
      <w:lvlText w:val="o"/>
      <w:lvlJc w:val="left"/>
      <w:pPr>
        <w:ind w:left="1440" w:hanging="360"/>
      </w:pPr>
      <w:rPr>
        <w:rFonts w:ascii="Courier New" w:hAnsi="Courier New" w:cs="Courier New" w:hint="default"/>
      </w:rPr>
    </w:lvl>
    <w:lvl w:ilvl="2" w:tplc="75E2D2AE" w:tentative="1">
      <w:start w:val="1"/>
      <w:numFmt w:val="bullet"/>
      <w:lvlText w:val=""/>
      <w:lvlJc w:val="left"/>
      <w:pPr>
        <w:ind w:left="2160" w:hanging="360"/>
      </w:pPr>
      <w:rPr>
        <w:rFonts w:ascii="Wingdings" w:hAnsi="Wingdings" w:hint="default"/>
      </w:rPr>
    </w:lvl>
    <w:lvl w:ilvl="3" w:tplc="D4765588" w:tentative="1">
      <w:start w:val="1"/>
      <w:numFmt w:val="bullet"/>
      <w:lvlText w:val=""/>
      <w:lvlJc w:val="left"/>
      <w:pPr>
        <w:ind w:left="2880" w:hanging="360"/>
      </w:pPr>
      <w:rPr>
        <w:rFonts w:ascii="Symbol" w:hAnsi="Symbol" w:hint="default"/>
      </w:rPr>
    </w:lvl>
    <w:lvl w:ilvl="4" w:tplc="9306F350" w:tentative="1">
      <w:start w:val="1"/>
      <w:numFmt w:val="bullet"/>
      <w:lvlText w:val="o"/>
      <w:lvlJc w:val="left"/>
      <w:pPr>
        <w:ind w:left="3600" w:hanging="360"/>
      </w:pPr>
      <w:rPr>
        <w:rFonts w:ascii="Courier New" w:hAnsi="Courier New" w:cs="Courier New" w:hint="default"/>
      </w:rPr>
    </w:lvl>
    <w:lvl w:ilvl="5" w:tplc="CBD2EA48" w:tentative="1">
      <w:start w:val="1"/>
      <w:numFmt w:val="bullet"/>
      <w:lvlText w:val=""/>
      <w:lvlJc w:val="left"/>
      <w:pPr>
        <w:ind w:left="4320" w:hanging="360"/>
      </w:pPr>
      <w:rPr>
        <w:rFonts w:ascii="Wingdings" w:hAnsi="Wingdings" w:hint="default"/>
      </w:rPr>
    </w:lvl>
    <w:lvl w:ilvl="6" w:tplc="718A1F24" w:tentative="1">
      <w:start w:val="1"/>
      <w:numFmt w:val="bullet"/>
      <w:lvlText w:val=""/>
      <w:lvlJc w:val="left"/>
      <w:pPr>
        <w:ind w:left="5040" w:hanging="360"/>
      </w:pPr>
      <w:rPr>
        <w:rFonts w:ascii="Symbol" w:hAnsi="Symbol" w:hint="default"/>
      </w:rPr>
    </w:lvl>
    <w:lvl w:ilvl="7" w:tplc="FB2AFE04" w:tentative="1">
      <w:start w:val="1"/>
      <w:numFmt w:val="bullet"/>
      <w:lvlText w:val="o"/>
      <w:lvlJc w:val="left"/>
      <w:pPr>
        <w:ind w:left="5760" w:hanging="360"/>
      </w:pPr>
      <w:rPr>
        <w:rFonts w:ascii="Courier New" w:hAnsi="Courier New" w:cs="Courier New" w:hint="default"/>
      </w:rPr>
    </w:lvl>
    <w:lvl w:ilvl="8" w:tplc="65F86A3C" w:tentative="1">
      <w:start w:val="1"/>
      <w:numFmt w:val="bullet"/>
      <w:lvlText w:val=""/>
      <w:lvlJc w:val="left"/>
      <w:pPr>
        <w:ind w:left="6480" w:hanging="360"/>
      </w:pPr>
      <w:rPr>
        <w:rFonts w:ascii="Wingdings" w:hAnsi="Wingdings" w:hint="default"/>
      </w:rPr>
    </w:lvl>
  </w:abstractNum>
  <w:abstractNum w:abstractNumId="21" w15:restartNumberingAfterBreak="0">
    <w:nsid w:val="45F04986"/>
    <w:multiLevelType w:val="hybridMultilevel"/>
    <w:tmpl w:val="9ED87200"/>
    <w:lvl w:ilvl="0" w:tplc="75248A3E">
      <w:start w:val="1"/>
      <w:numFmt w:val="lowerLetter"/>
      <w:lvlText w:val="%1)"/>
      <w:lvlJc w:val="left"/>
      <w:pPr>
        <w:tabs>
          <w:tab w:val="num" w:pos="860"/>
        </w:tabs>
        <w:ind w:left="860" w:hanging="360"/>
      </w:pPr>
    </w:lvl>
    <w:lvl w:ilvl="1" w:tplc="F0CAFAAE" w:tentative="1">
      <w:start w:val="1"/>
      <w:numFmt w:val="lowerLetter"/>
      <w:lvlText w:val="%2."/>
      <w:lvlJc w:val="left"/>
      <w:pPr>
        <w:tabs>
          <w:tab w:val="num" w:pos="1580"/>
        </w:tabs>
        <w:ind w:left="1580" w:hanging="360"/>
      </w:pPr>
    </w:lvl>
    <w:lvl w:ilvl="2" w:tplc="AB02D8C2" w:tentative="1">
      <w:start w:val="1"/>
      <w:numFmt w:val="lowerRoman"/>
      <w:lvlText w:val="%3."/>
      <w:lvlJc w:val="right"/>
      <w:pPr>
        <w:tabs>
          <w:tab w:val="num" w:pos="2300"/>
        </w:tabs>
        <w:ind w:left="2300" w:hanging="180"/>
      </w:pPr>
    </w:lvl>
    <w:lvl w:ilvl="3" w:tplc="2BA48D9A" w:tentative="1">
      <w:start w:val="1"/>
      <w:numFmt w:val="decimal"/>
      <w:lvlText w:val="%4."/>
      <w:lvlJc w:val="left"/>
      <w:pPr>
        <w:tabs>
          <w:tab w:val="num" w:pos="3020"/>
        </w:tabs>
        <w:ind w:left="3020" w:hanging="360"/>
      </w:pPr>
    </w:lvl>
    <w:lvl w:ilvl="4" w:tplc="D8C4640A" w:tentative="1">
      <w:start w:val="1"/>
      <w:numFmt w:val="lowerLetter"/>
      <w:lvlText w:val="%5."/>
      <w:lvlJc w:val="left"/>
      <w:pPr>
        <w:tabs>
          <w:tab w:val="num" w:pos="3740"/>
        </w:tabs>
        <w:ind w:left="3740" w:hanging="360"/>
      </w:pPr>
    </w:lvl>
    <w:lvl w:ilvl="5" w:tplc="63309FCE" w:tentative="1">
      <w:start w:val="1"/>
      <w:numFmt w:val="lowerRoman"/>
      <w:lvlText w:val="%6."/>
      <w:lvlJc w:val="right"/>
      <w:pPr>
        <w:tabs>
          <w:tab w:val="num" w:pos="4460"/>
        </w:tabs>
        <w:ind w:left="4460" w:hanging="180"/>
      </w:pPr>
    </w:lvl>
    <w:lvl w:ilvl="6" w:tplc="37B2206A" w:tentative="1">
      <w:start w:val="1"/>
      <w:numFmt w:val="decimal"/>
      <w:lvlText w:val="%7."/>
      <w:lvlJc w:val="left"/>
      <w:pPr>
        <w:tabs>
          <w:tab w:val="num" w:pos="5180"/>
        </w:tabs>
        <w:ind w:left="5180" w:hanging="360"/>
      </w:pPr>
    </w:lvl>
    <w:lvl w:ilvl="7" w:tplc="0C266204" w:tentative="1">
      <w:start w:val="1"/>
      <w:numFmt w:val="lowerLetter"/>
      <w:lvlText w:val="%8."/>
      <w:lvlJc w:val="left"/>
      <w:pPr>
        <w:tabs>
          <w:tab w:val="num" w:pos="5900"/>
        </w:tabs>
        <w:ind w:left="5900" w:hanging="360"/>
      </w:pPr>
    </w:lvl>
    <w:lvl w:ilvl="8" w:tplc="BF48DBF4" w:tentative="1">
      <w:start w:val="1"/>
      <w:numFmt w:val="lowerRoman"/>
      <w:lvlText w:val="%9."/>
      <w:lvlJc w:val="right"/>
      <w:pPr>
        <w:tabs>
          <w:tab w:val="num" w:pos="6620"/>
        </w:tabs>
        <w:ind w:left="6620" w:hanging="180"/>
      </w:pPr>
    </w:lvl>
  </w:abstractNum>
  <w:abstractNum w:abstractNumId="22" w15:restartNumberingAfterBreak="0">
    <w:nsid w:val="46090342"/>
    <w:multiLevelType w:val="hybridMultilevel"/>
    <w:tmpl w:val="E29864CE"/>
    <w:lvl w:ilvl="0" w:tplc="BD3C56C4">
      <w:start w:val="1"/>
      <w:numFmt w:val="bullet"/>
      <w:lvlText w:val=""/>
      <w:lvlJc w:val="left"/>
      <w:pPr>
        <w:ind w:left="360" w:hanging="360"/>
      </w:pPr>
      <w:rPr>
        <w:rFonts w:ascii="Symbol" w:hAnsi="Symbol" w:hint="default"/>
        <w:color w:val="auto"/>
      </w:rPr>
    </w:lvl>
    <w:lvl w:ilvl="1" w:tplc="2AF8CF70" w:tentative="1">
      <w:start w:val="1"/>
      <w:numFmt w:val="bullet"/>
      <w:lvlText w:val="o"/>
      <w:lvlJc w:val="left"/>
      <w:pPr>
        <w:ind w:left="1080" w:hanging="360"/>
      </w:pPr>
      <w:rPr>
        <w:rFonts w:ascii="Courier New" w:hAnsi="Courier New" w:cs="Courier New" w:hint="default"/>
      </w:rPr>
    </w:lvl>
    <w:lvl w:ilvl="2" w:tplc="AABC7CDE" w:tentative="1">
      <w:start w:val="1"/>
      <w:numFmt w:val="bullet"/>
      <w:lvlText w:val=""/>
      <w:lvlJc w:val="left"/>
      <w:pPr>
        <w:ind w:left="1800" w:hanging="360"/>
      </w:pPr>
      <w:rPr>
        <w:rFonts w:ascii="Wingdings" w:hAnsi="Wingdings" w:hint="default"/>
      </w:rPr>
    </w:lvl>
    <w:lvl w:ilvl="3" w:tplc="B5DC6C3A" w:tentative="1">
      <w:start w:val="1"/>
      <w:numFmt w:val="bullet"/>
      <w:lvlText w:val=""/>
      <w:lvlJc w:val="left"/>
      <w:pPr>
        <w:ind w:left="2520" w:hanging="360"/>
      </w:pPr>
      <w:rPr>
        <w:rFonts w:ascii="Symbol" w:hAnsi="Symbol" w:hint="default"/>
      </w:rPr>
    </w:lvl>
    <w:lvl w:ilvl="4" w:tplc="69B6FF32" w:tentative="1">
      <w:start w:val="1"/>
      <w:numFmt w:val="bullet"/>
      <w:lvlText w:val="o"/>
      <w:lvlJc w:val="left"/>
      <w:pPr>
        <w:ind w:left="3240" w:hanging="360"/>
      </w:pPr>
      <w:rPr>
        <w:rFonts w:ascii="Courier New" w:hAnsi="Courier New" w:cs="Courier New" w:hint="default"/>
      </w:rPr>
    </w:lvl>
    <w:lvl w:ilvl="5" w:tplc="AC920216" w:tentative="1">
      <w:start w:val="1"/>
      <w:numFmt w:val="bullet"/>
      <w:lvlText w:val=""/>
      <w:lvlJc w:val="left"/>
      <w:pPr>
        <w:ind w:left="3960" w:hanging="360"/>
      </w:pPr>
      <w:rPr>
        <w:rFonts w:ascii="Wingdings" w:hAnsi="Wingdings" w:hint="default"/>
      </w:rPr>
    </w:lvl>
    <w:lvl w:ilvl="6" w:tplc="56E2841E" w:tentative="1">
      <w:start w:val="1"/>
      <w:numFmt w:val="bullet"/>
      <w:lvlText w:val=""/>
      <w:lvlJc w:val="left"/>
      <w:pPr>
        <w:ind w:left="4680" w:hanging="360"/>
      </w:pPr>
      <w:rPr>
        <w:rFonts w:ascii="Symbol" w:hAnsi="Symbol" w:hint="default"/>
      </w:rPr>
    </w:lvl>
    <w:lvl w:ilvl="7" w:tplc="034CD67C" w:tentative="1">
      <w:start w:val="1"/>
      <w:numFmt w:val="bullet"/>
      <w:lvlText w:val="o"/>
      <w:lvlJc w:val="left"/>
      <w:pPr>
        <w:ind w:left="5400" w:hanging="360"/>
      </w:pPr>
      <w:rPr>
        <w:rFonts w:ascii="Courier New" w:hAnsi="Courier New" w:cs="Courier New" w:hint="default"/>
      </w:rPr>
    </w:lvl>
    <w:lvl w:ilvl="8" w:tplc="CDEC802A" w:tentative="1">
      <w:start w:val="1"/>
      <w:numFmt w:val="bullet"/>
      <w:lvlText w:val=""/>
      <w:lvlJc w:val="left"/>
      <w:pPr>
        <w:ind w:left="6120" w:hanging="360"/>
      </w:pPr>
      <w:rPr>
        <w:rFonts w:ascii="Wingdings" w:hAnsi="Wingdings" w:hint="default"/>
      </w:rPr>
    </w:lvl>
  </w:abstractNum>
  <w:abstractNum w:abstractNumId="23" w15:restartNumberingAfterBreak="0">
    <w:nsid w:val="46516292"/>
    <w:multiLevelType w:val="hybridMultilevel"/>
    <w:tmpl w:val="A09C22FC"/>
    <w:lvl w:ilvl="0" w:tplc="6FFEDEC6">
      <w:start w:val="1"/>
      <w:numFmt w:val="bullet"/>
      <w:lvlText w:val=""/>
      <w:lvlJc w:val="left"/>
      <w:pPr>
        <w:ind w:left="720" w:hanging="360"/>
      </w:pPr>
      <w:rPr>
        <w:rFonts w:ascii="Symbol" w:hAnsi="Symbol" w:hint="default"/>
      </w:rPr>
    </w:lvl>
    <w:lvl w:ilvl="1" w:tplc="F9A6EE68" w:tentative="1">
      <w:start w:val="1"/>
      <w:numFmt w:val="bullet"/>
      <w:lvlText w:val="o"/>
      <w:lvlJc w:val="left"/>
      <w:pPr>
        <w:ind w:left="1440" w:hanging="360"/>
      </w:pPr>
      <w:rPr>
        <w:rFonts w:ascii="Courier New" w:hAnsi="Courier New" w:cs="Courier New" w:hint="default"/>
      </w:rPr>
    </w:lvl>
    <w:lvl w:ilvl="2" w:tplc="971A3A52" w:tentative="1">
      <w:start w:val="1"/>
      <w:numFmt w:val="bullet"/>
      <w:lvlText w:val=""/>
      <w:lvlJc w:val="left"/>
      <w:pPr>
        <w:ind w:left="2160" w:hanging="360"/>
      </w:pPr>
      <w:rPr>
        <w:rFonts w:ascii="Wingdings" w:hAnsi="Wingdings" w:hint="default"/>
      </w:rPr>
    </w:lvl>
    <w:lvl w:ilvl="3" w:tplc="B3007EF8" w:tentative="1">
      <w:start w:val="1"/>
      <w:numFmt w:val="bullet"/>
      <w:lvlText w:val=""/>
      <w:lvlJc w:val="left"/>
      <w:pPr>
        <w:ind w:left="2880" w:hanging="360"/>
      </w:pPr>
      <w:rPr>
        <w:rFonts w:ascii="Symbol" w:hAnsi="Symbol" w:hint="default"/>
      </w:rPr>
    </w:lvl>
    <w:lvl w:ilvl="4" w:tplc="71FC435C" w:tentative="1">
      <w:start w:val="1"/>
      <w:numFmt w:val="bullet"/>
      <w:lvlText w:val="o"/>
      <w:lvlJc w:val="left"/>
      <w:pPr>
        <w:ind w:left="3600" w:hanging="360"/>
      </w:pPr>
      <w:rPr>
        <w:rFonts w:ascii="Courier New" w:hAnsi="Courier New" w:cs="Courier New" w:hint="default"/>
      </w:rPr>
    </w:lvl>
    <w:lvl w:ilvl="5" w:tplc="8F681514" w:tentative="1">
      <w:start w:val="1"/>
      <w:numFmt w:val="bullet"/>
      <w:lvlText w:val=""/>
      <w:lvlJc w:val="left"/>
      <w:pPr>
        <w:ind w:left="4320" w:hanging="360"/>
      </w:pPr>
      <w:rPr>
        <w:rFonts w:ascii="Wingdings" w:hAnsi="Wingdings" w:hint="default"/>
      </w:rPr>
    </w:lvl>
    <w:lvl w:ilvl="6" w:tplc="15CEDE8C" w:tentative="1">
      <w:start w:val="1"/>
      <w:numFmt w:val="bullet"/>
      <w:lvlText w:val=""/>
      <w:lvlJc w:val="left"/>
      <w:pPr>
        <w:ind w:left="5040" w:hanging="360"/>
      </w:pPr>
      <w:rPr>
        <w:rFonts w:ascii="Symbol" w:hAnsi="Symbol" w:hint="default"/>
      </w:rPr>
    </w:lvl>
    <w:lvl w:ilvl="7" w:tplc="4972E896" w:tentative="1">
      <w:start w:val="1"/>
      <w:numFmt w:val="bullet"/>
      <w:lvlText w:val="o"/>
      <w:lvlJc w:val="left"/>
      <w:pPr>
        <w:ind w:left="5760" w:hanging="360"/>
      </w:pPr>
      <w:rPr>
        <w:rFonts w:ascii="Courier New" w:hAnsi="Courier New" w:cs="Courier New" w:hint="default"/>
      </w:rPr>
    </w:lvl>
    <w:lvl w:ilvl="8" w:tplc="425C2C4C" w:tentative="1">
      <w:start w:val="1"/>
      <w:numFmt w:val="bullet"/>
      <w:lvlText w:val=""/>
      <w:lvlJc w:val="left"/>
      <w:pPr>
        <w:ind w:left="6480" w:hanging="360"/>
      </w:pPr>
      <w:rPr>
        <w:rFonts w:ascii="Wingdings" w:hAnsi="Wingdings" w:hint="default"/>
      </w:rPr>
    </w:lvl>
  </w:abstractNum>
  <w:abstractNum w:abstractNumId="24" w15:restartNumberingAfterBreak="0">
    <w:nsid w:val="47AE311E"/>
    <w:multiLevelType w:val="hybridMultilevel"/>
    <w:tmpl w:val="00A8738C"/>
    <w:lvl w:ilvl="0" w:tplc="DC96F628">
      <w:start w:val="1"/>
      <w:numFmt w:val="bullet"/>
      <w:lvlText w:val=""/>
      <w:lvlJc w:val="left"/>
      <w:pPr>
        <w:ind w:left="360" w:hanging="360"/>
      </w:pPr>
      <w:rPr>
        <w:rFonts w:ascii="Symbol" w:hAnsi="Symbol" w:hint="default"/>
        <w:color w:val="auto"/>
      </w:rPr>
    </w:lvl>
    <w:lvl w:ilvl="1" w:tplc="18EEAE2C" w:tentative="1">
      <w:start w:val="1"/>
      <w:numFmt w:val="bullet"/>
      <w:lvlText w:val="o"/>
      <w:lvlJc w:val="left"/>
      <w:pPr>
        <w:ind w:left="1440" w:hanging="360"/>
      </w:pPr>
      <w:rPr>
        <w:rFonts w:ascii="Courier New" w:hAnsi="Courier New" w:cs="Courier New" w:hint="default"/>
      </w:rPr>
    </w:lvl>
    <w:lvl w:ilvl="2" w:tplc="65526FFC" w:tentative="1">
      <w:start w:val="1"/>
      <w:numFmt w:val="bullet"/>
      <w:lvlText w:val=""/>
      <w:lvlJc w:val="left"/>
      <w:pPr>
        <w:ind w:left="2160" w:hanging="360"/>
      </w:pPr>
      <w:rPr>
        <w:rFonts w:ascii="Wingdings" w:hAnsi="Wingdings" w:hint="default"/>
      </w:rPr>
    </w:lvl>
    <w:lvl w:ilvl="3" w:tplc="79342D68" w:tentative="1">
      <w:start w:val="1"/>
      <w:numFmt w:val="bullet"/>
      <w:lvlText w:val=""/>
      <w:lvlJc w:val="left"/>
      <w:pPr>
        <w:ind w:left="2880" w:hanging="360"/>
      </w:pPr>
      <w:rPr>
        <w:rFonts w:ascii="Symbol" w:hAnsi="Symbol" w:hint="default"/>
      </w:rPr>
    </w:lvl>
    <w:lvl w:ilvl="4" w:tplc="69288710" w:tentative="1">
      <w:start w:val="1"/>
      <w:numFmt w:val="bullet"/>
      <w:lvlText w:val="o"/>
      <w:lvlJc w:val="left"/>
      <w:pPr>
        <w:ind w:left="3600" w:hanging="360"/>
      </w:pPr>
      <w:rPr>
        <w:rFonts w:ascii="Courier New" w:hAnsi="Courier New" w:cs="Courier New" w:hint="default"/>
      </w:rPr>
    </w:lvl>
    <w:lvl w:ilvl="5" w:tplc="DFE4D0BC" w:tentative="1">
      <w:start w:val="1"/>
      <w:numFmt w:val="bullet"/>
      <w:lvlText w:val=""/>
      <w:lvlJc w:val="left"/>
      <w:pPr>
        <w:ind w:left="4320" w:hanging="360"/>
      </w:pPr>
      <w:rPr>
        <w:rFonts w:ascii="Wingdings" w:hAnsi="Wingdings" w:hint="default"/>
      </w:rPr>
    </w:lvl>
    <w:lvl w:ilvl="6" w:tplc="3418E866" w:tentative="1">
      <w:start w:val="1"/>
      <w:numFmt w:val="bullet"/>
      <w:lvlText w:val=""/>
      <w:lvlJc w:val="left"/>
      <w:pPr>
        <w:ind w:left="5040" w:hanging="360"/>
      </w:pPr>
      <w:rPr>
        <w:rFonts w:ascii="Symbol" w:hAnsi="Symbol" w:hint="default"/>
      </w:rPr>
    </w:lvl>
    <w:lvl w:ilvl="7" w:tplc="3B384310" w:tentative="1">
      <w:start w:val="1"/>
      <w:numFmt w:val="bullet"/>
      <w:lvlText w:val="o"/>
      <w:lvlJc w:val="left"/>
      <w:pPr>
        <w:ind w:left="5760" w:hanging="360"/>
      </w:pPr>
      <w:rPr>
        <w:rFonts w:ascii="Courier New" w:hAnsi="Courier New" w:cs="Courier New" w:hint="default"/>
      </w:rPr>
    </w:lvl>
    <w:lvl w:ilvl="8" w:tplc="27205100" w:tentative="1">
      <w:start w:val="1"/>
      <w:numFmt w:val="bullet"/>
      <w:lvlText w:val=""/>
      <w:lvlJc w:val="left"/>
      <w:pPr>
        <w:ind w:left="6480" w:hanging="360"/>
      </w:pPr>
      <w:rPr>
        <w:rFonts w:ascii="Wingdings" w:hAnsi="Wingdings" w:hint="default"/>
      </w:rPr>
    </w:lvl>
  </w:abstractNum>
  <w:abstractNum w:abstractNumId="25" w15:restartNumberingAfterBreak="0">
    <w:nsid w:val="47F95032"/>
    <w:multiLevelType w:val="hybridMultilevel"/>
    <w:tmpl w:val="1B24B044"/>
    <w:lvl w:ilvl="0" w:tplc="E49272D4">
      <w:start w:val="1"/>
      <w:numFmt w:val="bullet"/>
      <w:lvlText w:val=""/>
      <w:lvlJc w:val="left"/>
      <w:pPr>
        <w:ind w:left="720" w:hanging="360"/>
      </w:pPr>
      <w:rPr>
        <w:rFonts w:ascii="Symbol" w:hAnsi="Symbol" w:hint="default"/>
      </w:rPr>
    </w:lvl>
    <w:lvl w:ilvl="1" w:tplc="D2F0F842" w:tentative="1">
      <w:start w:val="1"/>
      <w:numFmt w:val="bullet"/>
      <w:lvlText w:val="o"/>
      <w:lvlJc w:val="left"/>
      <w:pPr>
        <w:ind w:left="1440" w:hanging="360"/>
      </w:pPr>
      <w:rPr>
        <w:rFonts w:ascii="Courier New" w:hAnsi="Courier New" w:cs="Courier New" w:hint="default"/>
      </w:rPr>
    </w:lvl>
    <w:lvl w:ilvl="2" w:tplc="C37ADA9E" w:tentative="1">
      <w:start w:val="1"/>
      <w:numFmt w:val="bullet"/>
      <w:lvlText w:val=""/>
      <w:lvlJc w:val="left"/>
      <w:pPr>
        <w:ind w:left="2160" w:hanging="360"/>
      </w:pPr>
      <w:rPr>
        <w:rFonts w:ascii="Wingdings" w:hAnsi="Wingdings" w:hint="default"/>
      </w:rPr>
    </w:lvl>
    <w:lvl w:ilvl="3" w:tplc="7E72387A" w:tentative="1">
      <w:start w:val="1"/>
      <w:numFmt w:val="bullet"/>
      <w:lvlText w:val=""/>
      <w:lvlJc w:val="left"/>
      <w:pPr>
        <w:ind w:left="2880" w:hanging="360"/>
      </w:pPr>
      <w:rPr>
        <w:rFonts w:ascii="Symbol" w:hAnsi="Symbol" w:hint="default"/>
      </w:rPr>
    </w:lvl>
    <w:lvl w:ilvl="4" w:tplc="150CB026" w:tentative="1">
      <w:start w:val="1"/>
      <w:numFmt w:val="bullet"/>
      <w:lvlText w:val="o"/>
      <w:lvlJc w:val="left"/>
      <w:pPr>
        <w:ind w:left="3600" w:hanging="360"/>
      </w:pPr>
      <w:rPr>
        <w:rFonts w:ascii="Courier New" w:hAnsi="Courier New" w:cs="Courier New" w:hint="default"/>
      </w:rPr>
    </w:lvl>
    <w:lvl w:ilvl="5" w:tplc="1AF452B0" w:tentative="1">
      <w:start w:val="1"/>
      <w:numFmt w:val="bullet"/>
      <w:lvlText w:val=""/>
      <w:lvlJc w:val="left"/>
      <w:pPr>
        <w:ind w:left="4320" w:hanging="360"/>
      </w:pPr>
      <w:rPr>
        <w:rFonts w:ascii="Wingdings" w:hAnsi="Wingdings" w:hint="default"/>
      </w:rPr>
    </w:lvl>
    <w:lvl w:ilvl="6" w:tplc="7FAC6262" w:tentative="1">
      <w:start w:val="1"/>
      <w:numFmt w:val="bullet"/>
      <w:lvlText w:val=""/>
      <w:lvlJc w:val="left"/>
      <w:pPr>
        <w:ind w:left="5040" w:hanging="360"/>
      </w:pPr>
      <w:rPr>
        <w:rFonts w:ascii="Symbol" w:hAnsi="Symbol" w:hint="default"/>
      </w:rPr>
    </w:lvl>
    <w:lvl w:ilvl="7" w:tplc="DA3CB7B2" w:tentative="1">
      <w:start w:val="1"/>
      <w:numFmt w:val="bullet"/>
      <w:lvlText w:val="o"/>
      <w:lvlJc w:val="left"/>
      <w:pPr>
        <w:ind w:left="5760" w:hanging="360"/>
      </w:pPr>
      <w:rPr>
        <w:rFonts w:ascii="Courier New" w:hAnsi="Courier New" w:cs="Courier New" w:hint="default"/>
      </w:rPr>
    </w:lvl>
    <w:lvl w:ilvl="8" w:tplc="C290C4E2" w:tentative="1">
      <w:start w:val="1"/>
      <w:numFmt w:val="bullet"/>
      <w:lvlText w:val=""/>
      <w:lvlJc w:val="left"/>
      <w:pPr>
        <w:ind w:left="6480" w:hanging="360"/>
      </w:pPr>
      <w:rPr>
        <w:rFonts w:ascii="Wingdings" w:hAnsi="Wingdings" w:hint="default"/>
      </w:rPr>
    </w:lvl>
  </w:abstractNum>
  <w:abstractNum w:abstractNumId="26" w15:restartNumberingAfterBreak="0">
    <w:nsid w:val="4D2D0ED0"/>
    <w:multiLevelType w:val="hybridMultilevel"/>
    <w:tmpl w:val="0CD4681A"/>
    <w:lvl w:ilvl="0" w:tplc="88B044D2">
      <w:start w:val="1"/>
      <w:numFmt w:val="bullet"/>
      <w:lvlText w:val=""/>
      <w:lvlJc w:val="left"/>
      <w:pPr>
        <w:ind w:left="360" w:hanging="360"/>
      </w:pPr>
      <w:rPr>
        <w:rFonts w:ascii="Symbol" w:hAnsi="Symbol" w:hint="default"/>
        <w:color w:val="auto"/>
      </w:rPr>
    </w:lvl>
    <w:lvl w:ilvl="1" w:tplc="B8005E38" w:tentative="1">
      <w:start w:val="1"/>
      <w:numFmt w:val="bullet"/>
      <w:lvlText w:val="o"/>
      <w:lvlJc w:val="left"/>
      <w:pPr>
        <w:ind w:left="1080" w:hanging="360"/>
      </w:pPr>
      <w:rPr>
        <w:rFonts w:ascii="Courier New" w:hAnsi="Courier New" w:cs="Courier New" w:hint="default"/>
      </w:rPr>
    </w:lvl>
    <w:lvl w:ilvl="2" w:tplc="284EAD4C" w:tentative="1">
      <w:start w:val="1"/>
      <w:numFmt w:val="bullet"/>
      <w:lvlText w:val=""/>
      <w:lvlJc w:val="left"/>
      <w:pPr>
        <w:ind w:left="1800" w:hanging="360"/>
      </w:pPr>
      <w:rPr>
        <w:rFonts w:ascii="Wingdings" w:hAnsi="Wingdings" w:hint="default"/>
      </w:rPr>
    </w:lvl>
    <w:lvl w:ilvl="3" w:tplc="EAECDCD0" w:tentative="1">
      <w:start w:val="1"/>
      <w:numFmt w:val="bullet"/>
      <w:lvlText w:val=""/>
      <w:lvlJc w:val="left"/>
      <w:pPr>
        <w:ind w:left="2520" w:hanging="360"/>
      </w:pPr>
      <w:rPr>
        <w:rFonts w:ascii="Symbol" w:hAnsi="Symbol" w:hint="default"/>
      </w:rPr>
    </w:lvl>
    <w:lvl w:ilvl="4" w:tplc="CA6ADB9E" w:tentative="1">
      <w:start w:val="1"/>
      <w:numFmt w:val="bullet"/>
      <w:lvlText w:val="o"/>
      <w:lvlJc w:val="left"/>
      <w:pPr>
        <w:ind w:left="3240" w:hanging="360"/>
      </w:pPr>
      <w:rPr>
        <w:rFonts w:ascii="Courier New" w:hAnsi="Courier New" w:cs="Courier New" w:hint="default"/>
      </w:rPr>
    </w:lvl>
    <w:lvl w:ilvl="5" w:tplc="F7CCF0F0" w:tentative="1">
      <w:start w:val="1"/>
      <w:numFmt w:val="bullet"/>
      <w:lvlText w:val=""/>
      <w:lvlJc w:val="left"/>
      <w:pPr>
        <w:ind w:left="3960" w:hanging="360"/>
      </w:pPr>
      <w:rPr>
        <w:rFonts w:ascii="Wingdings" w:hAnsi="Wingdings" w:hint="default"/>
      </w:rPr>
    </w:lvl>
    <w:lvl w:ilvl="6" w:tplc="C3ECED40" w:tentative="1">
      <w:start w:val="1"/>
      <w:numFmt w:val="bullet"/>
      <w:lvlText w:val=""/>
      <w:lvlJc w:val="left"/>
      <w:pPr>
        <w:ind w:left="4680" w:hanging="360"/>
      </w:pPr>
      <w:rPr>
        <w:rFonts w:ascii="Symbol" w:hAnsi="Symbol" w:hint="default"/>
      </w:rPr>
    </w:lvl>
    <w:lvl w:ilvl="7" w:tplc="6ED2CAFA" w:tentative="1">
      <w:start w:val="1"/>
      <w:numFmt w:val="bullet"/>
      <w:lvlText w:val="o"/>
      <w:lvlJc w:val="left"/>
      <w:pPr>
        <w:ind w:left="5400" w:hanging="360"/>
      </w:pPr>
      <w:rPr>
        <w:rFonts w:ascii="Courier New" w:hAnsi="Courier New" w:cs="Courier New" w:hint="default"/>
      </w:rPr>
    </w:lvl>
    <w:lvl w:ilvl="8" w:tplc="901E7944" w:tentative="1">
      <w:start w:val="1"/>
      <w:numFmt w:val="bullet"/>
      <w:lvlText w:val=""/>
      <w:lvlJc w:val="left"/>
      <w:pPr>
        <w:ind w:left="6120" w:hanging="360"/>
      </w:pPr>
      <w:rPr>
        <w:rFonts w:ascii="Wingdings" w:hAnsi="Wingdings" w:hint="default"/>
      </w:rPr>
    </w:lvl>
  </w:abstractNum>
  <w:abstractNum w:abstractNumId="27" w15:restartNumberingAfterBreak="0">
    <w:nsid w:val="56566DBE"/>
    <w:multiLevelType w:val="hybridMultilevel"/>
    <w:tmpl w:val="B8A8A3A0"/>
    <w:lvl w:ilvl="0" w:tplc="4DE00F8E">
      <w:start w:val="1"/>
      <w:numFmt w:val="bullet"/>
      <w:lvlText w:val=""/>
      <w:lvlJc w:val="left"/>
      <w:pPr>
        <w:ind w:left="360" w:hanging="360"/>
      </w:pPr>
      <w:rPr>
        <w:rFonts w:ascii="Symbol" w:hAnsi="Symbol" w:hint="default"/>
      </w:rPr>
    </w:lvl>
    <w:lvl w:ilvl="1" w:tplc="FDF2E2BC" w:tentative="1">
      <w:start w:val="1"/>
      <w:numFmt w:val="bullet"/>
      <w:lvlText w:val="o"/>
      <w:lvlJc w:val="left"/>
      <w:pPr>
        <w:ind w:left="1080" w:hanging="360"/>
      </w:pPr>
      <w:rPr>
        <w:rFonts w:ascii="Courier New" w:hAnsi="Courier New" w:cs="Courier New" w:hint="default"/>
      </w:rPr>
    </w:lvl>
    <w:lvl w:ilvl="2" w:tplc="00C8639C" w:tentative="1">
      <w:start w:val="1"/>
      <w:numFmt w:val="bullet"/>
      <w:lvlText w:val=""/>
      <w:lvlJc w:val="left"/>
      <w:pPr>
        <w:ind w:left="1800" w:hanging="360"/>
      </w:pPr>
      <w:rPr>
        <w:rFonts w:ascii="Wingdings" w:hAnsi="Wingdings" w:hint="default"/>
      </w:rPr>
    </w:lvl>
    <w:lvl w:ilvl="3" w:tplc="D562C4CA" w:tentative="1">
      <w:start w:val="1"/>
      <w:numFmt w:val="bullet"/>
      <w:lvlText w:val=""/>
      <w:lvlJc w:val="left"/>
      <w:pPr>
        <w:ind w:left="2520" w:hanging="360"/>
      </w:pPr>
      <w:rPr>
        <w:rFonts w:ascii="Symbol" w:hAnsi="Symbol" w:hint="default"/>
      </w:rPr>
    </w:lvl>
    <w:lvl w:ilvl="4" w:tplc="FB023DDE" w:tentative="1">
      <w:start w:val="1"/>
      <w:numFmt w:val="bullet"/>
      <w:lvlText w:val="o"/>
      <w:lvlJc w:val="left"/>
      <w:pPr>
        <w:ind w:left="3240" w:hanging="360"/>
      </w:pPr>
      <w:rPr>
        <w:rFonts w:ascii="Courier New" w:hAnsi="Courier New" w:cs="Courier New" w:hint="default"/>
      </w:rPr>
    </w:lvl>
    <w:lvl w:ilvl="5" w:tplc="D4E8749E" w:tentative="1">
      <w:start w:val="1"/>
      <w:numFmt w:val="bullet"/>
      <w:lvlText w:val=""/>
      <w:lvlJc w:val="left"/>
      <w:pPr>
        <w:ind w:left="3960" w:hanging="360"/>
      </w:pPr>
      <w:rPr>
        <w:rFonts w:ascii="Wingdings" w:hAnsi="Wingdings" w:hint="default"/>
      </w:rPr>
    </w:lvl>
    <w:lvl w:ilvl="6" w:tplc="537C570E" w:tentative="1">
      <w:start w:val="1"/>
      <w:numFmt w:val="bullet"/>
      <w:lvlText w:val=""/>
      <w:lvlJc w:val="left"/>
      <w:pPr>
        <w:ind w:left="4680" w:hanging="360"/>
      </w:pPr>
      <w:rPr>
        <w:rFonts w:ascii="Symbol" w:hAnsi="Symbol" w:hint="default"/>
      </w:rPr>
    </w:lvl>
    <w:lvl w:ilvl="7" w:tplc="3BB06104" w:tentative="1">
      <w:start w:val="1"/>
      <w:numFmt w:val="bullet"/>
      <w:lvlText w:val="o"/>
      <w:lvlJc w:val="left"/>
      <w:pPr>
        <w:ind w:left="5400" w:hanging="360"/>
      </w:pPr>
      <w:rPr>
        <w:rFonts w:ascii="Courier New" w:hAnsi="Courier New" w:cs="Courier New" w:hint="default"/>
      </w:rPr>
    </w:lvl>
    <w:lvl w:ilvl="8" w:tplc="2FE4B14E" w:tentative="1">
      <w:start w:val="1"/>
      <w:numFmt w:val="bullet"/>
      <w:lvlText w:val=""/>
      <w:lvlJc w:val="left"/>
      <w:pPr>
        <w:ind w:left="6120" w:hanging="360"/>
      </w:pPr>
      <w:rPr>
        <w:rFonts w:ascii="Wingdings" w:hAnsi="Wingdings" w:hint="default"/>
      </w:rPr>
    </w:lvl>
  </w:abstractNum>
  <w:abstractNum w:abstractNumId="28" w15:restartNumberingAfterBreak="0">
    <w:nsid w:val="5926474D"/>
    <w:multiLevelType w:val="hybridMultilevel"/>
    <w:tmpl w:val="2E526C6E"/>
    <w:lvl w:ilvl="0" w:tplc="21844A40">
      <w:start w:val="1"/>
      <w:numFmt w:val="bullet"/>
      <w:lvlText w:val=""/>
      <w:lvlJc w:val="left"/>
      <w:pPr>
        <w:ind w:left="360" w:hanging="360"/>
      </w:pPr>
      <w:rPr>
        <w:rFonts w:ascii="Symbol" w:hAnsi="Symbol" w:hint="default"/>
      </w:rPr>
    </w:lvl>
    <w:lvl w:ilvl="1" w:tplc="CA2EBD9E" w:tentative="1">
      <w:start w:val="1"/>
      <w:numFmt w:val="bullet"/>
      <w:lvlText w:val="o"/>
      <w:lvlJc w:val="left"/>
      <w:pPr>
        <w:ind w:left="1080" w:hanging="360"/>
      </w:pPr>
      <w:rPr>
        <w:rFonts w:ascii="Courier New" w:hAnsi="Courier New" w:cs="Courier New" w:hint="default"/>
      </w:rPr>
    </w:lvl>
    <w:lvl w:ilvl="2" w:tplc="D64CE372" w:tentative="1">
      <w:start w:val="1"/>
      <w:numFmt w:val="bullet"/>
      <w:lvlText w:val=""/>
      <w:lvlJc w:val="left"/>
      <w:pPr>
        <w:ind w:left="1800" w:hanging="360"/>
      </w:pPr>
      <w:rPr>
        <w:rFonts w:ascii="Wingdings" w:hAnsi="Wingdings" w:hint="default"/>
      </w:rPr>
    </w:lvl>
    <w:lvl w:ilvl="3" w:tplc="298427A0" w:tentative="1">
      <w:start w:val="1"/>
      <w:numFmt w:val="bullet"/>
      <w:lvlText w:val=""/>
      <w:lvlJc w:val="left"/>
      <w:pPr>
        <w:ind w:left="2520" w:hanging="360"/>
      </w:pPr>
      <w:rPr>
        <w:rFonts w:ascii="Symbol" w:hAnsi="Symbol" w:hint="default"/>
      </w:rPr>
    </w:lvl>
    <w:lvl w:ilvl="4" w:tplc="9878B098" w:tentative="1">
      <w:start w:val="1"/>
      <w:numFmt w:val="bullet"/>
      <w:lvlText w:val="o"/>
      <w:lvlJc w:val="left"/>
      <w:pPr>
        <w:ind w:left="3240" w:hanging="360"/>
      </w:pPr>
      <w:rPr>
        <w:rFonts w:ascii="Courier New" w:hAnsi="Courier New" w:cs="Courier New" w:hint="default"/>
      </w:rPr>
    </w:lvl>
    <w:lvl w:ilvl="5" w:tplc="5240B8B6" w:tentative="1">
      <w:start w:val="1"/>
      <w:numFmt w:val="bullet"/>
      <w:lvlText w:val=""/>
      <w:lvlJc w:val="left"/>
      <w:pPr>
        <w:ind w:left="3960" w:hanging="360"/>
      </w:pPr>
      <w:rPr>
        <w:rFonts w:ascii="Wingdings" w:hAnsi="Wingdings" w:hint="default"/>
      </w:rPr>
    </w:lvl>
    <w:lvl w:ilvl="6" w:tplc="95B85488" w:tentative="1">
      <w:start w:val="1"/>
      <w:numFmt w:val="bullet"/>
      <w:lvlText w:val=""/>
      <w:lvlJc w:val="left"/>
      <w:pPr>
        <w:ind w:left="4680" w:hanging="360"/>
      </w:pPr>
      <w:rPr>
        <w:rFonts w:ascii="Symbol" w:hAnsi="Symbol" w:hint="default"/>
      </w:rPr>
    </w:lvl>
    <w:lvl w:ilvl="7" w:tplc="360234FA" w:tentative="1">
      <w:start w:val="1"/>
      <w:numFmt w:val="bullet"/>
      <w:lvlText w:val="o"/>
      <w:lvlJc w:val="left"/>
      <w:pPr>
        <w:ind w:left="5400" w:hanging="360"/>
      </w:pPr>
      <w:rPr>
        <w:rFonts w:ascii="Courier New" w:hAnsi="Courier New" w:cs="Courier New" w:hint="default"/>
      </w:rPr>
    </w:lvl>
    <w:lvl w:ilvl="8" w:tplc="A0EA99D4" w:tentative="1">
      <w:start w:val="1"/>
      <w:numFmt w:val="bullet"/>
      <w:lvlText w:val=""/>
      <w:lvlJc w:val="left"/>
      <w:pPr>
        <w:ind w:left="6120" w:hanging="360"/>
      </w:pPr>
      <w:rPr>
        <w:rFonts w:ascii="Wingdings" w:hAnsi="Wingdings" w:hint="default"/>
      </w:rPr>
    </w:lvl>
  </w:abstractNum>
  <w:abstractNum w:abstractNumId="29" w15:restartNumberingAfterBreak="0">
    <w:nsid w:val="5A715C5E"/>
    <w:multiLevelType w:val="multilevel"/>
    <w:tmpl w:val="7592F44C"/>
    <w:styleLink w:val="Condition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0" w15:restartNumberingAfterBreak="0">
    <w:nsid w:val="5AD90B04"/>
    <w:multiLevelType w:val="hybridMultilevel"/>
    <w:tmpl w:val="83BEAA88"/>
    <w:lvl w:ilvl="0" w:tplc="7D3E34A8">
      <w:start w:val="1"/>
      <w:numFmt w:val="bullet"/>
      <w:lvlText w:val=""/>
      <w:lvlJc w:val="left"/>
      <w:pPr>
        <w:ind w:left="360" w:hanging="360"/>
      </w:pPr>
      <w:rPr>
        <w:rFonts w:ascii="Symbol" w:hAnsi="Symbol" w:hint="default"/>
      </w:rPr>
    </w:lvl>
    <w:lvl w:ilvl="1" w:tplc="5AB4482E" w:tentative="1">
      <w:start w:val="1"/>
      <w:numFmt w:val="bullet"/>
      <w:lvlText w:val="o"/>
      <w:lvlJc w:val="left"/>
      <w:pPr>
        <w:ind w:left="1080" w:hanging="360"/>
      </w:pPr>
      <w:rPr>
        <w:rFonts w:ascii="Courier New" w:hAnsi="Courier New" w:cs="Courier New" w:hint="default"/>
      </w:rPr>
    </w:lvl>
    <w:lvl w:ilvl="2" w:tplc="642675DC" w:tentative="1">
      <w:start w:val="1"/>
      <w:numFmt w:val="bullet"/>
      <w:lvlText w:val=""/>
      <w:lvlJc w:val="left"/>
      <w:pPr>
        <w:ind w:left="1800" w:hanging="360"/>
      </w:pPr>
      <w:rPr>
        <w:rFonts w:ascii="Wingdings" w:hAnsi="Wingdings" w:hint="default"/>
      </w:rPr>
    </w:lvl>
    <w:lvl w:ilvl="3" w:tplc="FABEFBF4" w:tentative="1">
      <w:start w:val="1"/>
      <w:numFmt w:val="bullet"/>
      <w:lvlText w:val=""/>
      <w:lvlJc w:val="left"/>
      <w:pPr>
        <w:ind w:left="2520" w:hanging="360"/>
      </w:pPr>
      <w:rPr>
        <w:rFonts w:ascii="Symbol" w:hAnsi="Symbol" w:hint="default"/>
      </w:rPr>
    </w:lvl>
    <w:lvl w:ilvl="4" w:tplc="7C3A5BD2" w:tentative="1">
      <w:start w:val="1"/>
      <w:numFmt w:val="bullet"/>
      <w:lvlText w:val="o"/>
      <w:lvlJc w:val="left"/>
      <w:pPr>
        <w:ind w:left="3240" w:hanging="360"/>
      </w:pPr>
      <w:rPr>
        <w:rFonts w:ascii="Courier New" w:hAnsi="Courier New" w:cs="Courier New" w:hint="default"/>
      </w:rPr>
    </w:lvl>
    <w:lvl w:ilvl="5" w:tplc="083C5348" w:tentative="1">
      <w:start w:val="1"/>
      <w:numFmt w:val="bullet"/>
      <w:lvlText w:val=""/>
      <w:lvlJc w:val="left"/>
      <w:pPr>
        <w:ind w:left="3960" w:hanging="360"/>
      </w:pPr>
      <w:rPr>
        <w:rFonts w:ascii="Wingdings" w:hAnsi="Wingdings" w:hint="default"/>
      </w:rPr>
    </w:lvl>
    <w:lvl w:ilvl="6" w:tplc="4A4EEE4C" w:tentative="1">
      <w:start w:val="1"/>
      <w:numFmt w:val="bullet"/>
      <w:lvlText w:val=""/>
      <w:lvlJc w:val="left"/>
      <w:pPr>
        <w:ind w:left="4680" w:hanging="360"/>
      </w:pPr>
      <w:rPr>
        <w:rFonts w:ascii="Symbol" w:hAnsi="Symbol" w:hint="default"/>
      </w:rPr>
    </w:lvl>
    <w:lvl w:ilvl="7" w:tplc="9B6ACB16" w:tentative="1">
      <w:start w:val="1"/>
      <w:numFmt w:val="bullet"/>
      <w:lvlText w:val="o"/>
      <w:lvlJc w:val="left"/>
      <w:pPr>
        <w:ind w:left="5400" w:hanging="360"/>
      </w:pPr>
      <w:rPr>
        <w:rFonts w:ascii="Courier New" w:hAnsi="Courier New" w:cs="Courier New" w:hint="default"/>
      </w:rPr>
    </w:lvl>
    <w:lvl w:ilvl="8" w:tplc="C786E1C0" w:tentative="1">
      <w:start w:val="1"/>
      <w:numFmt w:val="bullet"/>
      <w:lvlText w:val=""/>
      <w:lvlJc w:val="left"/>
      <w:pPr>
        <w:ind w:left="6120" w:hanging="360"/>
      </w:pPr>
      <w:rPr>
        <w:rFonts w:ascii="Wingdings" w:hAnsi="Wingdings" w:hint="default"/>
      </w:rPr>
    </w:lvl>
  </w:abstractNum>
  <w:abstractNum w:abstractNumId="31" w15:restartNumberingAfterBreak="0">
    <w:nsid w:val="5C6E31F3"/>
    <w:multiLevelType w:val="hybridMultilevel"/>
    <w:tmpl w:val="D81E7B48"/>
    <w:lvl w:ilvl="0" w:tplc="AC443610">
      <w:start w:val="1"/>
      <w:numFmt w:val="bullet"/>
      <w:lvlText w:val=""/>
      <w:lvlJc w:val="left"/>
      <w:pPr>
        <w:ind w:left="360" w:hanging="360"/>
      </w:pPr>
      <w:rPr>
        <w:rFonts w:ascii="Symbol" w:hAnsi="Symbol" w:hint="default"/>
      </w:rPr>
    </w:lvl>
    <w:lvl w:ilvl="1" w:tplc="68D08006" w:tentative="1">
      <w:start w:val="1"/>
      <w:numFmt w:val="bullet"/>
      <w:lvlText w:val="o"/>
      <w:lvlJc w:val="left"/>
      <w:pPr>
        <w:ind w:left="1080" w:hanging="360"/>
      </w:pPr>
      <w:rPr>
        <w:rFonts w:ascii="Courier New" w:hAnsi="Courier New" w:cs="Courier New" w:hint="default"/>
      </w:rPr>
    </w:lvl>
    <w:lvl w:ilvl="2" w:tplc="CDC6D58E" w:tentative="1">
      <w:start w:val="1"/>
      <w:numFmt w:val="bullet"/>
      <w:lvlText w:val=""/>
      <w:lvlJc w:val="left"/>
      <w:pPr>
        <w:ind w:left="1800" w:hanging="360"/>
      </w:pPr>
      <w:rPr>
        <w:rFonts w:ascii="Wingdings" w:hAnsi="Wingdings" w:hint="default"/>
      </w:rPr>
    </w:lvl>
    <w:lvl w:ilvl="3" w:tplc="55B0CF5C" w:tentative="1">
      <w:start w:val="1"/>
      <w:numFmt w:val="bullet"/>
      <w:lvlText w:val=""/>
      <w:lvlJc w:val="left"/>
      <w:pPr>
        <w:ind w:left="2520" w:hanging="360"/>
      </w:pPr>
      <w:rPr>
        <w:rFonts w:ascii="Symbol" w:hAnsi="Symbol" w:hint="default"/>
      </w:rPr>
    </w:lvl>
    <w:lvl w:ilvl="4" w:tplc="76DEB4AC" w:tentative="1">
      <w:start w:val="1"/>
      <w:numFmt w:val="bullet"/>
      <w:lvlText w:val="o"/>
      <w:lvlJc w:val="left"/>
      <w:pPr>
        <w:ind w:left="3240" w:hanging="360"/>
      </w:pPr>
      <w:rPr>
        <w:rFonts w:ascii="Courier New" w:hAnsi="Courier New" w:cs="Courier New" w:hint="default"/>
      </w:rPr>
    </w:lvl>
    <w:lvl w:ilvl="5" w:tplc="E028DC24" w:tentative="1">
      <w:start w:val="1"/>
      <w:numFmt w:val="bullet"/>
      <w:lvlText w:val=""/>
      <w:lvlJc w:val="left"/>
      <w:pPr>
        <w:ind w:left="3960" w:hanging="360"/>
      </w:pPr>
      <w:rPr>
        <w:rFonts w:ascii="Wingdings" w:hAnsi="Wingdings" w:hint="default"/>
      </w:rPr>
    </w:lvl>
    <w:lvl w:ilvl="6" w:tplc="DBB0A5AE" w:tentative="1">
      <w:start w:val="1"/>
      <w:numFmt w:val="bullet"/>
      <w:lvlText w:val=""/>
      <w:lvlJc w:val="left"/>
      <w:pPr>
        <w:ind w:left="4680" w:hanging="360"/>
      </w:pPr>
      <w:rPr>
        <w:rFonts w:ascii="Symbol" w:hAnsi="Symbol" w:hint="default"/>
      </w:rPr>
    </w:lvl>
    <w:lvl w:ilvl="7" w:tplc="90D60562" w:tentative="1">
      <w:start w:val="1"/>
      <w:numFmt w:val="bullet"/>
      <w:lvlText w:val="o"/>
      <w:lvlJc w:val="left"/>
      <w:pPr>
        <w:ind w:left="5400" w:hanging="360"/>
      </w:pPr>
      <w:rPr>
        <w:rFonts w:ascii="Courier New" w:hAnsi="Courier New" w:cs="Courier New" w:hint="default"/>
      </w:rPr>
    </w:lvl>
    <w:lvl w:ilvl="8" w:tplc="C9ECEF26" w:tentative="1">
      <w:start w:val="1"/>
      <w:numFmt w:val="bullet"/>
      <w:lvlText w:val=""/>
      <w:lvlJc w:val="left"/>
      <w:pPr>
        <w:ind w:left="6120" w:hanging="360"/>
      </w:pPr>
      <w:rPr>
        <w:rFonts w:ascii="Wingdings" w:hAnsi="Wingdings" w:hint="default"/>
      </w:rPr>
    </w:lvl>
  </w:abstractNum>
  <w:abstractNum w:abstractNumId="32" w15:restartNumberingAfterBreak="0">
    <w:nsid w:val="5FB868FF"/>
    <w:multiLevelType w:val="hybridMultilevel"/>
    <w:tmpl w:val="6FF43DB4"/>
    <w:lvl w:ilvl="0" w:tplc="609C9F9A">
      <w:start w:val="1"/>
      <w:numFmt w:val="bullet"/>
      <w:lvlText w:val=""/>
      <w:lvlJc w:val="left"/>
      <w:pPr>
        <w:ind w:left="360" w:hanging="360"/>
      </w:pPr>
      <w:rPr>
        <w:rFonts w:ascii="Symbol" w:hAnsi="Symbol" w:hint="default"/>
        <w:color w:val="auto"/>
      </w:rPr>
    </w:lvl>
    <w:lvl w:ilvl="1" w:tplc="707CC3FA" w:tentative="1">
      <w:start w:val="1"/>
      <w:numFmt w:val="bullet"/>
      <w:lvlText w:val="o"/>
      <w:lvlJc w:val="left"/>
      <w:pPr>
        <w:ind w:left="1080" w:hanging="360"/>
      </w:pPr>
      <w:rPr>
        <w:rFonts w:ascii="Courier New" w:hAnsi="Courier New" w:cs="Courier New" w:hint="default"/>
      </w:rPr>
    </w:lvl>
    <w:lvl w:ilvl="2" w:tplc="E4482804" w:tentative="1">
      <w:start w:val="1"/>
      <w:numFmt w:val="bullet"/>
      <w:lvlText w:val=""/>
      <w:lvlJc w:val="left"/>
      <w:pPr>
        <w:ind w:left="1800" w:hanging="360"/>
      </w:pPr>
      <w:rPr>
        <w:rFonts w:ascii="Wingdings" w:hAnsi="Wingdings" w:hint="default"/>
      </w:rPr>
    </w:lvl>
    <w:lvl w:ilvl="3" w:tplc="951CD2C2" w:tentative="1">
      <w:start w:val="1"/>
      <w:numFmt w:val="bullet"/>
      <w:lvlText w:val=""/>
      <w:lvlJc w:val="left"/>
      <w:pPr>
        <w:ind w:left="2520" w:hanging="360"/>
      </w:pPr>
      <w:rPr>
        <w:rFonts w:ascii="Symbol" w:hAnsi="Symbol" w:hint="default"/>
      </w:rPr>
    </w:lvl>
    <w:lvl w:ilvl="4" w:tplc="D33893AA" w:tentative="1">
      <w:start w:val="1"/>
      <w:numFmt w:val="bullet"/>
      <w:lvlText w:val="o"/>
      <w:lvlJc w:val="left"/>
      <w:pPr>
        <w:ind w:left="3240" w:hanging="360"/>
      </w:pPr>
      <w:rPr>
        <w:rFonts w:ascii="Courier New" w:hAnsi="Courier New" w:cs="Courier New" w:hint="default"/>
      </w:rPr>
    </w:lvl>
    <w:lvl w:ilvl="5" w:tplc="470AA956" w:tentative="1">
      <w:start w:val="1"/>
      <w:numFmt w:val="bullet"/>
      <w:lvlText w:val=""/>
      <w:lvlJc w:val="left"/>
      <w:pPr>
        <w:ind w:left="3960" w:hanging="360"/>
      </w:pPr>
      <w:rPr>
        <w:rFonts w:ascii="Wingdings" w:hAnsi="Wingdings" w:hint="default"/>
      </w:rPr>
    </w:lvl>
    <w:lvl w:ilvl="6" w:tplc="CA023476" w:tentative="1">
      <w:start w:val="1"/>
      <w:numFmt w:val="bullet"/>
      <w:lvlText w:val=""/>
      <w:lvlJc w:val="left"/>
      <w:pPr>
        <w:ind w:left="4680" w:hanging="360"/>
      </w:pPr>
      <w:rPr>
        <w:rFonts w:ascii="Symbol" w:hAnsi="Symbol" w:hint="default"/>
      </w:rPr>
    </w:lvl>
    <w:lvl w:ilvl="7" w:tplc="06DCAAAC" w:tentative="1">
      <w:start w:val="1"/>
      <w:numFmt w:val="bullet"/>
      <w:lvlText w:val="o"/>
      <w:lvlJc w:val="left"/>
      <w:pPr>
        <w:ind w:left="5400" w:hanging="360"/>
      </w:pPr>
      <w:rPr>
        <w:rFonts w:ascii="Courier New" w:hAnsi="Courier New" w:cs="Courier New" w:hint="default"/>
      </w:rPr>
    </w:lvl>
    <w:lvl w:ilvl="8" w:tplc="3252F9A0" w:tentative="1">
      <w:start w:val="1"/>
      <w:numFmt w:val="bullet"/>
      <w:lvlText w:val=""/>
      <w:lvlJc w:val="left"/>
      <w:pPr>
        <w:ind w:left="6120" w:hanging="360"/>
      </w:pPr>
      <w:rPr>
        <w:rFonts w:ascii="Wingdings" w:hAnsi="Wingdings" w:hint="default"/>
      </w:rPr>
    </w:lvl>
  </w:abstractNum>
  <w:abstractNum w:abstractNumId="33" w15:restartNumberingAfterBreak="0">
    <w:nsid w:val="64142AA2"/>
    <w:multiLevelType w:val="hybridMultilevel"/>
    <w:tmpl w:val="74D225DA"/>
    <w:lvl w:ilvl="0" w:tplc="78C6B912">
      <w:start w:val="1"/>
      <w:numFmt w:val="bullet"/>
      <w:lvlText w:val=""/>
      <w:lvlJc w:val="left"/>
      <w:pPr>
        <w:ind w:left="360" w:hanging="360"/>
      </w:pPr>
      <w:rPr>
        <w:rFonts w:ascii="Symbol" w:hAnsi="Symbol" w:hint="default"/>
        <w:color w:val="auto"/>
      </w:rPr>
    </w:lvl>
    <w:lvl w:ilvl="1" w:tplc="68F643F8" w:tentative="1">
      <w:start w:val="1"/>
      <w:numFmt w:val="bullet"/>
      <w:lvlText w:val="o"/>
      <w:lvlJc w:val="left"/>
      <w:pPr>
        <w:ind w:left="1080" w:hanging="360"/>
      </w:pPr>
      <w:rPr>
        <w:rFonts w:ascii="Courier New" w:hAnsi="Courier New" w:cs="Courier New" w:hint="default"/>
      </w:rPr>
    </w:lvl>
    <w:lvl w:ilvl="2" w:tplc="08FE36C4" w:tentative="1">
      <w:start w:val="1"/>
      <w:numFmt w:val="bullet"/>
      <w:lvlText w:val=""/>
      <w:lvlJc w:val="left"/>
      <w:pPr>
        <w:ind w:left="1800" w:hanging="360"/>
      </w:pPr>
      <w:rPr>
        <w:rFonts w:ascii="Wingdings" w:hAnsi="Wingdings" w:hint="default"/>
      </w:rPr>
    </w:lvl>
    <w:lvl w:ilvl="3" w:tplc="89D8A23A" w:tentative="1">
      <w:start w:val="1"/>
      <w:numFmt w:val="bullet"/>
      <w:lvlText w:val=""/>
      <w:lvlJc w:val="left"/>
      <w:pPr>
        <w:ind w:left="2520" w:hanging="360"/>
      </w:pPr>
      <w:rPr>
        <w:rFonts w:ascii="Symbol" w:hAnsi="Symbol" w:hint="default"/>
      </w:rPr>
    </w:lvl>
    <w:lvl w:ilvl="4" w:tplc="FAF4FCF8" w:tentative="1">
      <w:start w:val="1"/>
      <w:numFmt w:val="bullet"/>
      <w:lvlText w:val="o"/>
      <w:lvlJc w:val="left"/>
      <w:pPr>
        <w:ind w:left="3240" w:hanging="360"/>
      </w:pPr>
      <w:rPr>
        <w:rFonts w:ascii="Courier New" w:hAnsi="Courier New" w:cs="Courier New" w:hint="default"/>
      </w:rPr>
    </w:lvl>
    <w:lvl w:ilvl="5" w:tplc="4DC297D6" w:tentative="1">
      <w:start w:val="1"/>
      <w:numFmt w:val="bullet"/>
      <w:lvlText w:val=""/>
      <w:lvlJc w:val="left"/>
      <w:pPr>
        <w:ind w:left="3960" w:hanging="360"/>
      </w:pPr>
      <w:rPr>
        <w:rFonts w:ascii="Wingdings" w:hAnsi="Wingdings" w:hint="default"/>
      </w:rPr>
    </w:lvl>
    <w:lvl w:ilvl="6" w:tplc="918E7058" w:tentative="1">
      <w:start w:val="1"/>
      <w:numFmt w:val="bullet"/>
      <w:lvlText w:val=""/>
      <w:lvlJc w:val="left"/>
      <w:pPr>
        <w:ind w:left="4680" w:hanging="360"/>
      </w:pPr>
      <w:rPr>
        <w:rFonts w:ascii="Symbol" w:hAnsi="Symbol" w:hint="default"/>
      </w:rPr>
    </w:lvl>
    <w:lvl w:ilvl="7" w:tplc="69C8A0E4" w:tentative="1">
      <w:start w:val="1"/>
      <w:numFmt w:val="bullet"/>
      <w:lvlText w:val="o"/>
      <w:lvlJc w:val="left"/>
      <w:pPr>
        <w:ind w:left="5400" w:hanging="360"/>
      </w:pPr>
      <w:rPr>
        <w:rFonts w:ascii="Courier New" w:hAnsi="Courier New" w:cs="Courier New" w:hint="default"/>
      </w:rPr>
    </w:lvl>
    <w:lvl w:ilvl="8" w:tplc="B79C8EE4" w:tentative="1">
      <w:start w:val="1"/>
      <w:numFmt w:val="bullet"/>
      <w:lvlText w:val=""/>
      <w:lvlJc w:val="left"/>
      <w:pPr>
        <w:ind w:left="6120" w:hanging="360"/>
      </w:pPr>
      <w:rPr>
        <w:rFonts w:ascii="Wingdings" w:hAnsi="Wingdings" w:hint="default"/>
      </w:rPr>
    </w:lvl>
  </w:abstractNum>
  <w:abstractNum w:abstractNumId="34" w15:restartNumberingAfterBreak="0">
    <w:nsid w:val="66755EB3"/>
    <w:multiLevelType w:val="hybridMultilevel"/>
    <w:tmpl w:val="19149B1E"/>
    <w:lvl w:ilvl="0" w:tplc="2592B98C">
      <w:start w:val="1"/>
      <w:numFmt w:val="decimal"/>
      <w:lvlText w:val="%1."/>
      <w:lvlJc w:val="left"/>
      <w:pPr>
        <w:ind w:left="360" w:hanging="360"/>
      </w:pPr>
      <w:rPr>
        <w:i w:val="0"/>
      </w:rPr>
    </w:lvl>
    <w:lvl w:ilvl="1" w:tplc="DC4C0C74" w:tentative="1">
      <w:start w:val="1"/>
      <w:numFmt w:val="lowerLetter"/>
      <w:lvlText w:val="%2."/>
      <w:lvlJc w:val="left"/>
      <w:pPr>
        <w:ind w:left="1080" w:hanging="360"/>
      </w:pPr>
    </w:lvl>
    <w:lvl w:ilvl="2" w:tplc="1EE0B9F8" w:tentative="1">
      <w:start w:val="1"/>
      <w:numFmt w:val="lowerRoman"/>
      <w:lvlText w:val="%3."/>
      <w:lvlJc w:val="right"/>
      <w:pPr>
        <w:ind w:left="1800" w:hanging="180"/>
      </w:pPr>
    </w:lvl>
    <w:lvl w:ilvl="3" w:tplc="D482112A" w:tentative="1">
      <w:start w:val="1"/>
      <w:numFmt w:val="decimal"/>
      <w:lvlText w:val="%4."/>
      <w:lvlJc w:val="left"/>
      <w:pPr>
        <w:ind w:left="2520" w:hanging="360"/>
      </w:pPr>
    </w:lvl>
    <w:lvl w:ilvl="4" w:tplc="B4907CEA" w:tentative="1">
      <w:start w:val="1"/>
      <w:numFmt w:val="lowerLetter"/>
      <w:lvlText w:val="%5."/>
      <w:lvlJc w:val="left"/>
      <w:pPr>
        <w:ind w:left="3240" w:hanging="360"/>
      </w:pPr>
    </w:lvl>
    <w:lvl w:ilvl="5" w:tplc="ABD6C234" w:tentative="1">
      <w:start w:val="1"/>
      <w:numFmt w:val="lowerRoman"/>
      <w:lvlText w:val="%6."/>
      <w:lvlJc w:val="right"/>
      <w:pPr>
        <w:ind w:left="3960" w:hanging="180"/>
      </w:pPr>
    </w:lvl>
    <w:lvl w:ilvl="6" w:tplc="C23E61DE" w:tentative="1">
      <w:start w:val="1"/>
      <w:numFmt w:val="decimal"/>
      <w:lvlText w:val="%7."/>
      <w:lvlJc w:val="left"/>
      <w:pPr>
        <w:ind w:left="4680" w:hanging="360"/>
      </w:pPr>
    </w:lvl>
    <w:lvl w:ilvl="7" w:tplc="DB447534" w:tentative="1">
      <w:start w:val="1"/>
      <w:numFmt w:val="lowerLetter"/>
      <w:lvlText w:val="%8."/>
      <w:lvlJc w:val="left"/>
      <w:pPr>
        <w:ind w:left="5400" w:hanging="360"/>
      </w:pPr>
    </w:lvl>
    <w:lvl w:ilvl="8" w:tplc="EB42CAC2" w:tentative="1">
      <w:start w:val="1"/>
      <w:numFmt w:val="lowerRoman"/>
      <w:lvlText w:val="%9."/>
      <w:lvlJc w:val="right"/>
      <w:pPr>
        <w:ind w:left="6120" w:hanging="180"/>
      </w:pPr>
    </w:lvl>
  </w:abstractNum>
  <w:abstractNum w:abstractNumId="35" w15:restartNumberingAfterBreak="0">
    <w:nsid w:val="679934A2"/>
    <w:multiLevelType w:val="hybridMultilevel"/>
    <w:tmpl w:val="F9049A1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C1541F0"/>
    <w:multiLevelType w:val="hybridMultilevel"/>
    <w:tmpl w:val="8954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E54C8"/>
    <w:multiLevelType w:val="hybridMultilevel"/>
    <w:tmpl w:val="D68067B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BF39C7"/>
    <w:multiLevelType w:val="hybridMultilevel"/>
    <w:tmpl w:val="5BC85ABC"/>
    <w:lvl w:ilvl="0" w:tplc="45F0623A">
      <w:start w:val="1"/>
      <w:numFmt w:val="bullet"/>
      <w:lvlText w:val=""/>
      <w:lvlJc w:val="left"/>
      <w:pPr>
        <w:ind w:left="420" w:hanging="360"/>
      </w:pPr>
      <w:rPr>
        <w:rFonts w:ascii="Symbol" w:hAnsi="Symbol" w:hint="default"/>
        <w:color w:val="auto"/>
      </w:rPr>
    </w:lvl>
    <w:lvl w:ilvl="1" w:tplc="A7D0660C">
      <w:start w:val="1"/>
      <w:numFmt w:val="bullet"/>
      <w:lvlText w:val="o"/>
      <w:lvlJc w:val="left"/>
      <w:pPr>
        <w:ind w:left="1500" w:hanging="360"/>
      </w:pPr>
      <w:rPr>
        <w:rFonts w:ascii="Courier New" w:hAnsi="Courier New" w:cs="Courier New" w:hint="default"/>
        <w:color w:val="auto"/>
      </w:rPr>
    </w:lvl>
    <w:lvl w:ilvl="2" w:tplc="3350DDF0" w:tentative="1">
      <w:start w:val="1"/>
      <w:numFmt w:val="bullet"/>
      <w:lvlText w:val=""/>
      <w:lvlJc w:val="left"/>
      <w:pPr>
        <w:ind w:left="2220" w:hanging="360"/>
      </w:pPr>
      <w:rPr>
        <w:rFonts w:ascii="Wingdings" w:hAnsi="Wingdings" w:hint="default"/>
      </w:rPr>
    </w:lvl>
    <w:lvl w:ilvl="3" w:tplc="EABCBD72" w:tentative="1">
      <w:start w:val="1"/>
      <w:numFmt w:val="bullet"/>
      <w:lvlText w:val=""/>
      <w:lvlJc w:val="left"/>
      <w:pPr>
        <w:ind w:left="2940" w:hanging="360"/>
      </w:pPr>
      <w:rPr>
        <w:rFonts w:ascii="Symbol" w:hAnsi="Symbol" w:hint="default"/>
      </w:rPr>
    </w:lvl>
    <w:lvl w:ilvl="4" w:tplc="2FFADD24" w:tentative="1">
      <w:start w:val="1"/>
      <w:numFmt w:val="bullet"/>
      <w:lvlText w:val="o"/>
      <w:lvlJc w:val="left"/>
      <w:pPr>
        <w:ind w:left="3660" w:hanging="360"/>
      </w:pPr>
      <w:rPr>
        <w:rFonts w:ascii="Courier New" w:hAnsi="Courier New" w:cs="Courier New" w:hint="default"/>
      </w:rPr>
    </w:lvl>
    <w:lvl w:ilvl="5" w:tplc="299E11A2" w:tentative="1">
      <w:start w:val="1"/>
      <w:numFmt w:val="bullet"/>
      <w:lvlText w:val=""/>
      <w:lvlJc w:val="left"/>
      <w:pPr>
        <w:ind w:left="4380" w:hanging="360"/>
      </w:pPr>
      <w:rPr>
        <w:rFonts w:ascii="Wingdings" w:hAnsi="Wingdings" w:hint="default"/>
      </w:rPr>
    </w:lvl>
    <w:lvl w:ilvl="6" w:tplc="D5CC8F92" w:tentative="1">
      <w:start w:val="1"/>
      <w:numFmt w:val="bullet"/>
      <w:lvlText w:val=""/>
      <w:lvlJc w:val="left"/>
      <w:pPr>
        <w:ind w:left="5100" w:hanging="360"/>
      </w:pPr>
      <w:rPr>
        <w:rFonts w:ascii="Symbol" w:hAnsi="Symbol" w:hint="default"/>
      </w:rPr>
    </w:lvl>
    <w:lvl w:ilvl="7" w:tplc="75801BDE" w:tentative="1">
      <w:start w:val="1"/>
      <w:numFmt w:val="bullet"/>
      <w:lvlText w:val="o"/>
      <w:lvlJc w:val="left"/>
      <w:pPr>
        <w:ind w:left="5820" w:hanging="360"/>
      </w:pPr>
      <w:rPr>
        <w:rFonts w:ascii="Courier New" w:hAnsi="Courier New" w:cs="Courier New" w:hint="default"/>
      </w:rPr>
    </w:lvl>
    <w:lvl w:ilvl="8" w:tplc="84647F0C" w:tentative="1">
      <w:start w:val="1"/>
      <w:numFmt w:val="bullet"/>
      <w:lvlText w:val=""/>
      <w:lvlJc w:val="left"/>
      <w:pPr>
        <w:ind w:left="6540" w:hanging="360"/>
      </w:pPr>
      <w:rPr>
        <w:rFonts w:ascii="Wingdings" w:hAnsi="Wingdings" w:hint="default"/>
      </w:rPr>
    </w:lvl>
  </w:abstractNum>
  <w:abstractNum w:abstractNumId="39" w15:restartNumberingAfterBreak="0">
    <w:nsid w:val="6EF03863"/>
    <w:multiLevelType w:val="hybridMultilevel"/>
    <w:tmpl w:val="561E34A0"/>
    <w:lvl w:ilvl="0" w:tplc="CA665F10">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A23AB9"/>
    <w:multiLevelType w:val="hybridMultilevel"/>
    <w:tmpl w:val="29924866"/>
    <w:lvl w:ilvl="0" w:tplc="15420B14">
      <w:start w:val="1"/>
      <w:numFmt w:val="bullet"/>
      <w:lvlText w:val=""/>
      <w:lvlJc w:val="left"/>
      <w:pPr>
        <w:ind w:left="720" w:hanging="360"/>
      </w:pPr>
      <w:rPr>
        <w:rFonts w:ascii="Symbol" w:hAnsi="Symbol" w:hint="default"/>
      </w:rPr>
    </w:lvl>
    <w:lvl w:ilvl="1" w:tplc="67129914" w:tentative="1">
      <w:start w:val="1"/>
      <w:numFmt w:val="bullet"/>
      <w:lvlText w:val="o"/>
      <w:lvlJc w:val="left"/>
      <w:pPr>
        <w:ind w:left="1440" w:hanging="360"/>
      </w:pPr>
      <w:rPr>
        <w:rFonts w:ascii="Courier New" w:hAnsi="Courier New" w:cs="Courier New" w:hint="default"/>
      </w:rPr>
    </w:lvl>
    <w:lvl w:ilvl="2" w:tplc="1E143E88" w:tentative="1">
      <w:start w:val="1"/>
      <w:numFmt w:val="bullet"/>
      <w:lvlText w:val=""/>
      <w:lvlJc w:val="left"/>
      <w:pPr>
        <w:ind w:left="2160" w:hanging="360"/>
      </w:pPr>
      <w:rPr>
        <w:rFonts w:ascii="Wingdings" w:hAnsi="Wingdings" w:hint="default"/>
      </w:rPr>
    </w:lvl>
    <w:lvl w:ilvl="3" w:tplc="33244C16" w:tentative="1">
      <w:start w:val="1"/>
      <w:numFmt w:val="bullet"/>
      <w:lvlText w:val=""/>
      <w:lvlJc w:val="left"/>
      <w:pPr>
        <w:ind w:left="2880" w:hanging="360"/>
      </w:pPr>
      <w:rPr>
        <w:rFonts w:ascii="Symbol" w:hAnsi="Symbol" w:hint="default"/>
      </w:rPr>
    </w:lvl>
    <w:lvl w:ilvl="4" w:tplc="4F1EBFEC" w:tentative="1">
      <w:start w:val="1"/>
      <w:numFmt w:val="bullet"/>
      <w:lvlText w:val="o"/>
      <w:lvlJc w:val="left"/>
      <w:pPr>
        <w:ind w:left="3600" w:hanging="360"/>
      </w:pPr>
      <w:rPr>
        <w:rFonts w:ascii="Courier New" w:hAnsi="Courier New" w:cs="Courier New" w:hint="default"/>
      </w:rPr>
    </w:lvl>
    <w:lvl w:ilvl="5" w:tplc="44A62190" w:tentative="1">
      <w:start w:val="1"/>
      <w:numFmt w:val="bullet"/>
      <w:lvlText w:val=""/>
      <w:lvlJc w:val="left"/>
      <w:pPr>
        <w:ind w:left="4320" w:hanging="360"/>
      </w:pPr>
      <w:rPr>
        <w:rFonts w:ascii="Wingdings" w:hAnsi="Wingdings" w:hint="default"/>
      </w:rPr>
    </w:lvl>
    <w:lvl w:ilvl="6" w:tplc="ECEA4B42" w:tentative="1">
      <w:start w:val="1"/>
      <w:numFmt w:val="bullet"/>
      <w:lvlText w:val=""/>
      <w:lvlJc w:val="left"/>
      <w:pPr>
        <w:ind w:left="5040" w:hanging="360"/>
      </w:pPr>
      <w:rPr>
        <w:rFonts w:ascii="Symbol" w:hAnsi="Symbol" w:hint="default"/>
      </w:rPr>
    </w:lvl>
    <w:lvl w:ilvl="7" w:tplc="8FB80440" w:tentative="1">
      <w:start w:val="1"/>
      <w:numFmt w:val="bullet"/>
      <w:lvlText w:val="o"/>
      <w:lvlJc w:val="left"/>
      <w:pPr>
        <w:ind w:left="5760" w:hanging="360"/>
      </w:pPr>
      <w:rPr>
        <w:rFonts w:ascii="Courier New" w:hAnsi="Courier New" w:cs="Courier New" w:hint="default"/>
      </w:rPr>
    </w:lvl>
    <w:lvl w:ilvl="8" w:tplc="5E204E62" w:tentative="1">
      <w:start w:val="1"/>
      <w:numFmt w:val="bullet"/>
      <w:lvlText w:val=""/>
      <w:lvlJc w:val="left"/>
      <w:pPr>
        <w:ind w:left="6480" w:hanging="360"/>
      </w:pPr>
      <w:rPr>
        <w:rFonts w:ascii="Wingdings" w:hAnsi="Wingdings" w:hint="default"/>
      </w:rPr>
    </w:lvl>
  </w:abstractNum>
  <w:abstractNum w:abstractNumId="41" w15:restartNumberingAfterBreak="0">
    <w:nsid w:val="79C12806"/>
    <w:multiLevelType w:val="hybridMultilevel"/>
    <w:tmpl w:val="516063C0"/>
    <w:lvl w:ilvl="0" w:tplc="98C42CEE">
      <w:start w:val="1"/>
      <w:numFmt w:val="bullet"/>
      <w:lvlText w:val=""/>
      <w:lvlJc w:val="left"/>
      <w:pPr>
        <w:ind w:left="360" w:hanging="360"/>
      </w:pPr>
      <w:rPr>
        <w:rFonts w:ascii="Symbol" w:hAnsi="Symbol" w:hint="default"/>
      </w:rPr>
    </w:lvl>
    <w:lvl w:ilvl="1" w:tplc="FDCC1F1C" w:tentative="1">
      <w:start w:val="1"/>
      <w:numFmt w:val="bullet"/>
      <w:lvlText w:val="o"/>
      <w:lvlJc w:val="left"/>
      <w:pPr>
        <w:ind w:left="1080" w:hanging="360"/>
      </w:pPr>
      <w:rPr>
        <w:rFonts w:ascii="Courier New" w:hAnsi="Courier New" w:cs="Courier New" w:hint="default"/>
      </w:rPr>
    </w:lvl>
    <w:lvl w:ilvl="2" w:tplc="B55C2506" w:tentative="1">
      <w:start w:val="1"/>
      <w:numFmt w:val="bullet"/>
      <w:lvlText w:val=""/>
      <w:lvlJc w:val="left"/>
      <w:pPr>
        <w:ind w:left="1800" w:hanging="360"/>
      </w:pPr>
      <w:rPr>
        <w:rFonts w:ascii="Wingdings" w:hAnsi="Wingdings" w:hint="default"/>
      </w:rPr>
    </w:lvl>
    <w:lvl w:ilvl="3" w:tplc="E10E6460" w:tentative="1">
      <w:start w:val="1"/>
      <w:numFmt w:val="bullet"/>
      <w:lvlText w:val=""/>
      <w:lvlJc w:val="left"/>
      <w:pPr>
        <w:ind w:left="2520" w:hanging="360"/>
      </w:pPr>
      <w:rPr>
        <w:rFonts w:ascii="Symbol" w:hAnsi="Symbol" w:hint="default"/>
      </w:rPr>
    </w:lvl>
    <w:lvl w:ilvl="4" w:tplc="15BA0626" w:tentative="1">
      <w:start w:val="1"/>
      <w:numFmt w:val="bullet"/>
      <w:lvlText w:val="o"/>
      <w:lvlJc w:val="left"/>
      <w:pPr>
        <w:ind w:left="3240" w:hanging="360"/>
      </w:pPr>
      <w:rPr>
        <w:rFonts w:ascii="Courier New" w:hAnsi="Courier New" w:cs="Courier New" w:hint="default"/>
      </w:rPr>
    </w:lvl>
    <w:lvl w:ilvl="5" w:tplc="3ED49598" w:tentative="1">
      <w:start w:val="1"/>
      <w:numFmt w:val="bullet"/>
      <w:lvlText w:val=""/>
      <w:lvlJc w:val="left"/>
      <w:pPr>
        <w:ind w:left="3960" w:hanging="360"/>
      </w:pPr>
      <w:rPr>
        <w:rFonts w:ascii="Wingdings" w:hAnsi="Wingdings" w:hint="default"/>
      </w:rPr>
    </w:lvl>
    <w:lvl w:ilvl="6" w:tplc="4F52641E" w:tentative="1">
      <w:start w:val="1"/>
      <w:numFmt w:val="bullet"/>
      <w:lvlText w:val=""/>
      <w:lvlJc w:val="left"/>
      <w:pPr>
        <w:ind w:left="4680" w:hanging="360"/>
      </w:pPr>
      <w:rPr>
        <w:rFonts w:ascii="Symbol" w:hAnsi="Symbol" w:hint="default"/>
      </w:rPr>
    </w:lvl>
    <w:lvl w:ilvl="7" w:tplc="3DC4F26A" w:tentative="1">
      <w:start w:val="1"/>
      <w:numFmt w:val="bullet"/>
      <w:lvlText w:val="o"/>
      <w:lvlJc w:val="left"/>
      <w:pPr>
        <w:ind w:left="5400" w:hanging="360"/>
      </w:pPr>
      <w:rPr>
        <w:rFonts w:ascii="Courier New" w:hAnsi="Courier New" w:cs="Courier New" w:hint="default"/>
      </w:rPr>
    </w:lvl>
    <w:lvl w:ilvl="8" w:tplc="7152EB84" w:tentative="1">
      <w:start w:val="1"/>
      <w:numFmt w:val="bullet"/>
      <w:lvlText w:val=""/>
      <w:lvlJc w:val="left"/>
      <w:pPr>
        <w:ind w:left="6120" w:hanging="360"/>
      </w:pPr>
      <w:rPr>
        <w:rFonts w:ascii="Wingdings" w:hAnsi="Wingdings" w:hint="default"/>
      </w:rPr>
    </w:lvl>
  </w:abstractNum>
  <w:abstractNum w:abstractNumId="42" w15:restartNumberingAfterBreak="0">
    <w:nsid w:val="79F61297"/>
    <w:multiLevelType w:val="hybridMultilevel"/>
    <w:tmpl w:val="5B5AE144"/>
    <w:lvl w:ilvl="0" w:tplc="DECE20DC">
      <w:start w:val="1"/>
      <w:numFmt w:val="bullet"/>
      <w:lvlText w:val=""/>
      <w:lvlJc w:val="left"/>
      <w:pPr>
        <w:ind w:left="360" w:hanging="360"/>
      </w:pPr>
      <w:rPr>
        <w:rFonts w:ascii="Symbol" w:hAnsi="Symbol" w:hint="default"/>
        <w:color w:val="auto"/>
      </w:rPr>
    </w:lvl>
    <w:lvl w:ilvl="1" w:tplc="01EE62CA" w:tentative="1">
      <w:start w:val="1"/>
      <w:numFmt w:val="bullet"/>
      <w:lvlText w:val="o"/>
      <w:lvlJc w:val="left"/>
      <w:pPr>
        <w:ind w:left="1080" w:hanging="360"/>
      </w:pPr>
      <w:rPr>
        <w:rFonts w:ascii="Courier New" w:hAnsi="Courier New" w:cs="Courier New" w:hint="default"/>
      </w:rPr>
    </w:lvl>
    <w:lvl w:ilvl="2" w:tplc="4FFAB0CC" w:tentative="1">
      <w:start w:val="1"/>
      <w:numFmt w:val="bullet"/>
      <w:lvlText w:val=""/>
      <w:lvlJc w:val="left"/>
      <w:pPr>
        <w:ind w:left="1800" w:hanging="360"/>
      </w:pPr>
      <w:rPr>
        <w:rFonts w:ascii="Wingdings" w:hAnsi="Wingdings" w:hint="default"/>
      </w:rPr>
    </w:lvl>
    <w:lvl w:ilvl="3" w:tplc="3000D44A" w:tentative="1">
      <w:start w:val="1"/>
      <w:numFmt w:val="bullet"/>
      <w:lvlText w:val=""/>
      <w:lvlJc w:val="left"/>
      <w:pPr>
        <w:ind w:left="2520" w:hanging="360"/>
      </w:pPr>
      <w:rPr>
        <w:rFonts w:ascii="Symbol" w:hAnsi="Symbol" w:hint="default"/>
      </w:rPr>
    </w:lvl>
    <w:lvl w:ilvl="4" w:tplc="99E2E3C8" w:tentative="1">
      <w:start w:val="1"/>
      <w:numFmt w:val="bullet"/>
      <w:lvlText w:val="o"/>
      <w:lvlJc w:val="left"/>
      <w:pPr>
        <w:ind w:left="3240" w:hanging="360"/>
      </w:pPr>
      <w:rPr>
        <w:rFonts w:ascii="Courier New" w:hAnsi="Courier New" w:cs="Courier New" w:hint="default"/>
      </w:rPr>
    </w:lvl>
    <w:lvl w:ilvl="5" w:tplc="F4FAE5F6" w:tentative="1">
      <w:start w:val="1"/>
      <w:numFmt w:val="bullet"/>
      <w:lvlText w:val=""/>
      <w:lvlJc w:val="left"/>
      <w:pPr>
        <w:ind w:left="3960" w:hanging="360"/>
      </w:pPr>
      <w:rPr>
        <w:rFonts w:ascii="Wingdings" w:hAnsi="Wingdings" w:hint="default"/>
      </w:rPr>
    </w:lvl>
    <w:lvl w:ilvl="6" w:tplc="B13CFBEC" w:tentative="1">
      <w:start w:val="1"/>
      <w:numFmt w:val="bullet"/>
      <w:lvlText w:val=""/>
      <w:lvlJc w:val="left"/>
      <w:pPr>
        <w:ind w:left="4680" w:hanging="360"/>
      </w:pPr>
      <w:rPr>
        <w:rFonts w:ascii="Symbol" w:hAnsi="Symbol" w:hint="default"/>
      </w:rPr>
    </w:lvl>
    <w:lvl w:ilvl="7" w:tplc="25B60B2A" w:tentative="1">
      <w:start w:val="1"/>
      <w:numFmt w:val="bullet"/>
      <w:lvlText w:val="o"/>
      <w:lvlJc w:val="left"/>
      <w:pPr>
        <w:ind w:left="5400" w:hanging="360"/>
      </w:pPr>
      <w:rPr>
        <w:rFonts w:ascii="Courier New" w:hAnsi="Courier New" w:cs="Courier New" w:hint="default"/>
      </w:rPr>
    </w:lvl>
    <w:lvl w:ilvl="8" w:tplc="AFBAE698" w:tentative="1">
      <w:start w:val="1"/>
      <w:numFmt w:val="bullet"/>
      <w:lvlText w:val=""/>
      <w:lvlJc w:val="left"/>
      <w:pPr>
        <w:ind w:left="6120" w:hanging="360"/>
      </w:pPr>
      <w:rPr>
        <w:rFonts w:ascii="Wingdings" w:hAnsi="Wingdings" w:hint="default"/>
      </w:rPr>
    </w:lvl>
  </w:abstractNum>
  <w:abstractNum w:abstractNumId="43" w15:restartNumberingAfterBreak="0">
    <w:nsid w:val="7D5032FA"/>
    <w:multiLevelType w:val="hybridMultilevel"/>
    <w:tmpl w:val="7C3C8040"/>
    <w:lvl w:ilvl="0" w:tplc="DA988FC8">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7339706">
    <w:abstractNumId w:val="23"/>
  </w:num>
  <w:num w:numId="2" w16cid:durableId="425926956">
    <w:abstractNumId w:val="29"/>
  </w:num>
  <w:num w:numId="3" w16cid:durableId="1281842276">
    <w:abstractNumId w:val="42"/>
  </w:num>
  <w:num w:numId="4" w16cid:durableId="1987081182">
    <w:abstractNumId w:val="38"/>
  </w:num>
  <w:num w:numId="5" w16cid:durableId="740835239">
    <w:abstractNumId w:val="34"/>
  </w:num>
  <w:num w:numId="6" w16cid:durableId="719130880">
    <w:abstractNumId w:val="2"/>
  </w:num>
  <w:num w:numId="7" w16cid:durableId="2012759644">
    <w:abstractNumId w:val="0"/>
  </w:num>
  <w:num w:numId="8" w16cid:durableId="1080131561">
    <w:abstractNumId w:val="26"/>
  </w:num>
  <w:num w:numId="9" w16cid:durableId="1906909790">
    <w:abstractNumId w:val="24"/>
  </w:num>
  <w:num w:numId="10" w16cid:durableId="1346782314">
    <w:abstractNumId w:val="32"/>
  </w:num>
  <w:num w:numId="11" w16cid:durableId="1671442853">
    <w:abstractNumId w:val="6"/>
  </w:num>
  <w:num w:numId="12" w16cid:durableId="1978031028">
    <w:abstractNumId w:val="33"/>
  </w:num>
  <w:num w:numId="13" w16cid:durableId="2057848177">
    <w:abstractNumId w:val="31"/>
  </w:num>
  <w:num w:numId="14" w16cid:durableId="480659014">
    <w:abstractNumId w:val="17"/>
  </w:num>
  <w:num w:numId="15" w16cid:durableId="233975797">
    <w:abstractNumId w:val="22"/>
  </w:num>
  <w:num w:numId="16" w16cid:durableId="953705136">
    <w:abstractNumId w:val="10"/>
  </w:num>
  <w:num w:numId="17" w16cid:durableId="453520447">
    <w:abstractNumId w:val="41"/>
  </w:num>
  <w:num w:numId="18" w16cid:durableId="599606755">
    <w:abstractNumId w:val="21"/>
  </w:num>
  <w:num w:numId="19" w16cid:durableId="1949896597">
    <w:abstractNumId w:val="9"/>
  </w:num>
  <w:num w:numId="20" w16cid:durableId="1500776288">
    <w:abstractNumId w:val="20"/>
  </w:num>
  <w:num w:numId="21" w16cid:durableId="1769816194">
    <w:abstractNumId w:val="15"/>
  </w:num>
  <w:num w:numId="22" w16cid:durableId="1033573735">
    <w:abstractNumId w:val="16"/>
  </w:num>
  <w:num w:numId="23" w16cid:durableId="24521867">
    <w:abstractNumId w:val="8"/>
  </w:num>
  <w:num w:numId="24" w16cid:durableId="2033217005">
    <w:abstractNumId w:val="1"/>
  </w:num>
  <w:num w:numId="25" w16cid:durableId="842159182">
    <w:abstractNumId w:val="14"/>
  </w:num>
  <w:num w:numId="26" w16cid:durableId="894198823">
    <w:abstractNumId w:val="27"/>
  </w:num>
  <w:num w:numId="27" w16cid:durableId="1594705128">
    <w:abstractNumId w:val="30"/>
  </w:num>
  <w:num w:numId="28" w16cid:durableId="445277078">
    <w:abstractNumId w:val="28"/>
  </w:num>
  <w:num w:numId="29" w16cid:durableId="1472675856">
    <w:abstractNumId w:val="13"/>
  </w:num>
  <w:num w:numId="30" w16cid:durableId="2028821698">
    <w:abstractNumId w:val="12"/>
  </w:num>
  <w:num w:numId="31" w16cid:durableId="194391149">
    <w:abstractNumId w:val="25"/>
  </w:num>
  <w:num w:numId="32" w16cid:durableId="1969428755">
    <w:abstractNumId w:val="40"/>
  </w:num>
  <w:num w:numId="33" w16cid:durableId="2067798400">
    <w:abstractNumId w:val="19"/>
  </w:num>
  <w:num w:numId="34" w16cid:durableId="327756928">
    <w:abstractNumId w:val="35"/>
  </w:num>
  <w:num w:numId="35" w16cid:durableId="1674530333">
    <w:abstractNumId w:val="39"/>
  </w:num>
  <w:num w:numId="36" w16cid:durableId="1476532811">
    <w:abstractNumId w:val="37"/>
  </w:num>
  <w:num w:numId="37" w16cid:durableId="1868828262">
    <w:abstractNumId w:val="4"/>
  </w:num>
  <w:num w:numId="38" w16cid:durableId="1804271870">
    <w:abstractNumId w:val="18"/>
  </w:num>
  <w:num w:numId="39" w16cid:durableId="53821704">
    <w:abstractNumId w:val="7"/>
  </w:num>
  <w:num w:numId="40" w16cid:durableId="351300264">
    <w:abstractNumId w:val="36"/>
  </w:num>
  <w:num w:numId="41" w16cid:durableId="1347292833">
    <w:abstractNumId w:val="43"/>
  </w:num>
  <w:num w:numId="42" w16cid:durableId="1007440750">
    <w:abstractNumId w:val="11"/>
  </w:num>
  <w:num w:numId="43" w16cid:durableId="270473269">
    <w:abstractNumId w:val="3"/>
  </w:num>
  <w:num w:numId="44" w16cid:durableId="213929478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09"/>
    <w:rsid w:val="0000001E"/>
    <w:rsid w:val="00005CD0"/>
    <w:rsid w:val="00011D75"/>
    <w:rsid w:val="0001450C"/>
    <w:rsid w:val="0002218D"/>
    <w:rsid w:val="000239F0"/>
    <w:rsid w:val="00025DF9"/>
    <w:rsid w:val="00027B80"/>
    <w:rsid w:val="00033126"/>
    <w:rsid w:val="00033C33"/>
    <w:rsid w:val="00034A70"/>
    <w:rsid w:val="00034F7A"/>
    <w:rsid w:val="0003645C"/>
    <w:rsid w:val="0004279E"/>
    <w:rsid w:val="0005664A"/>
    <w:rsid w:val="00056E63"/>
    <w:rsid w:val="00060FAE"/>
    <w:rsid w:val="00061C34"/>
    <w:rsid w:val="00064019"/>
    <w:rsid w:val="00066963"/>
    <w:rsid w:val="0007117C"/>
    <w:rsid w:val="000729DB"/>
    <w:rsid w:val="00075A9A"/>
    <w:rsid w:val="00076141"/>
    <w:rsid w:val="000765DF"/>
    <w:rsid w:val="000808EA"/>
    <w:rsid w:val="000811A8"/>
    <w:rsid w:val="00083E44"/>
    <w:rsid w:val="00084831"/>
    <w:rsid w:val="0008661C"/>
    <w:rsid w:val="00086707"/>
    <w:rsid w:val="0009354E"/>
    <w:rsid w:val="000A15C3"/>
    <w:rsid w:val="000A2F00"/>
    <w:rsid w:val="000A38B4"/>
    <w:rsid w:val="000A5C99"/>
    <w:rsid w:val="000A70E0"/>
    <w:rsid w:val="000A784A"/>
    <w:rsid w:val="000A7E16"/>
    <w:rsid w:val="000B44E9"/>
    <w:rsid w:val="000B6D0E"/>
    <w:rsid w:val="000B7231"/>
    <w:rsid w:val="000B79B0"/>
    <w:rsid w:val="000C5061"/>
    <w:rsid w:val="000C6993"/>
    <w:rsid w:val="000D1203"/>
    <w:rsid w:val="000D199B"/>
    <w:rsid w:val="000D465C"/>
    <w:rsid w:val="000E57DB"/>
    <w:rsid w:val="000E5AB9"/>
    <w:rsid w:val="000F0BB4"/>
    <w:rsid w:val="000F10D7"/>
    <w:rsid w:val="000F2578"/>
    <w:rsid w:val="000F3E46"/>
    <w:rsid w:val="000F6133"/>
    <w:rsid w:val="000F79FE"/>
    <w:rsid w:val="00101D4A"/>
    <w:rsid w:val="0010392F"/>
    <w:rsid w:val="00103FC4"/>
    <w:rsid w:val="00105111"/>
    <w:rsid w:val="00105501"/>
    <w:rsid w:val="001074A8"/>
    <w:rsid w:val="00110B1A"/>
    <w:rsid w:val="00110F5B"/>
    <w:rsid w:val="001136E4"/>
    <w:rsid w:val="00114496"/>
    <w:rsid w:val="001208A4"/>
    <w:rsid w:val="0012182E"/>
    <w:rsid w:val="00125988"/>
    <w:rsid w:val="00126064"/>
    <w:rsid w:val="00130731"/>
    <w:rsid w:val="00133D48"/>
    <w:rsid w:val="00134854"/>
    <w:rsid w:val="00135C14"/>
    <w:rsid w:val="00142C79"/>
    <w:rsid w:val="001452C5"/>
    <w:rsid w:val="00146788"/>
    <w:rsid w:val="0015095D"/>
    <w:rsid w:val="00153406"/>
    <w:rsid w:val="00156AE3"/>
    <w:rsid w:val="00160ED9"/>
    <w:rsid w:val="0016360C"/>
    <w:rsid w:val="001657DD"/>
    <w:rsid w:val="0017205A"/>
    <w:rsid w:val="00172B0F"/>
    <w:rsid w:val="00176399"/>
    <w:rsid w:val="0018166F"/>
    <w:rsid w:val="00184463"/>
    <w:rsid w:val="00186833"/>
    <w:rsid w:val="00191A8A"/>
    <w:rsid w:val="00191FC4"/>
    <w:rsid w:val="00196B5E"/>
    <w:rsid w:val="00196D66"/>
    <w:rsid w:val="00197B0C"/>
    <w:rsid w:val="00197E27"/>
    <w:rsid w:val="001A0263"/>
    <w:rsid w:val="001A032F"/>
    <w:rsid w:val="001A1B24"/>
    <w:rsid w:val="001A35D6"/>
    <w:rsid w:val="001A5453"/>
    <w:rsid w:val="001B14ED"/>
    <w:rsid w:val="001B30D0"/>
    <w:rsid w:val="001B6B13"/>
    <w:rsid w:val="001C13DA"/>
    <w:rsid w:val="001C2ACC"/>
    <w:rsid w:val="001C35FC"/>
    <w:rsid w:val="001C443B"/>
    <w:rsid w:val="001C5A6E"/>
    <w:rsid w:val="001C6B61"/>
    <w:rsid w:val="001D0082"/>
    <w:rsid w:val="001D0841"/>
    <w:rsid w:val="001D14FF"/>
    <w:rsid w:val="001D3F49"/>
    <w:rsid w:val="001D5E64"/>
    <w:rsid w:val="001E023C"/>
    <w:rsid w:val="001E4703"/>
    <w:rsid w:val="001E55DC"/>
    <w:rsid w:val="001E5C6F"/>
    <w:rsid w:val="001E7AB2"/>
    <w:rsid w:val="001F1797"/>
    <w:rsid w:val="001F34EE"/>
    <w:rsid w:val="001F3651"/>
    <w:rsid w:val="001F4370"/>
    <w:rsid w:val="001F5D60"/>
    <w:rsid w:val="001F7B17"/>
    <w:rsid w:val="002001EC"/>
    <w:rsid w:val="002006BF"/>
    <w:rsid w:val="00201391"/>
    <w:rsid w:val="0020526B"/>
    <w:rsid w:val="00206AEB"/>
    <w:rsid w:val="0021234A"/>
    <w:rsid w:val="00212776"/>
    <w:rsid w:val="00214DD7"/>
    <w:rsid w:val="00214F7C"/>
    <w:rsid w:val="00217DC8"/>
    <w:rsid w:val="00221D65"/>
    <w:rsid w:val="002225A3"/>
    <w:rsid w:val="002231E8"/>
    <w:rsid w:val="00230CEC"/>
    <w:rsid w:val="00232A66"/>
    <w:rsid w:val="00233FEC"/>
    <w:rsid w:val="002365E3"/>
    <w:rsid w:val="00241D17"/>
    <w:rsid w:val="00252FE0"/>
    <w:rsid w:val="00253961"/>
    <w:rsid w:val="002564AB"/>
    <w:rsid w:val="002579D4"/>
    <w:rsid w:val="00257BD8"/>
    <w:rsid w:val="002616F0"/>
    <w:rsid w:val="0026584E"/>
    <w:rsid w:val="0027102E"/>
    <w:rsid w:val="0028063F"/>
    <w:rsid w:val="00284318"/>
    <w:rsid w:val="00285C28"/>
    <w:rsid w:val="00287891"/>
    <w:rsid w:val="00287FF3"/>
    <w:rsid w:val="002903FC"/>
    <w:rsid w:val="0029448C"/>
    <w:rsid w:val="00294CD5"/>
    <w:rsid w:val="002A0012"/>
    <w:rsid w:val="002B102B"/>
    <w:rsid w:val="002B1248"/>
    <w:rsid w:val="002B26BF"/>
    <w:rsid w:val="002B3F36"/>
    <w:rsid w:val="002B6093"/>
    <w:rsid w:val="002C19C3"/>
    <w:rsid w:val="002C3659"/>
    <w:rsid w:val="002C3791"/>
    <w:rsid w:val="002C5DC3"/>
    <w:rsid w:val="002C7C46"/>
    <w:rsid w:val="002D0E6C"/>
    <w:rsid w:val="002D1794"/>
    <w:rsid w:val="002D5B1E"/>
    <w:rsid w:val="002E298D"/>
    <w:rsid w:val="002E2B84"/>
    <w:rsid w:val="002E47AD"/>
    <w:rsid w:val="002E68B0"/>
    <w:rsid w:val="002E78E7"/>
    <w:rsid w:val="002E7B31"/>
    <w:rsid w:val="002F024F"/>
    <w:rsid w:val="002F184E"/>
    <w:rsid w:val="002F1DC8"/>
    <w:rsid w:val="002F204F"/>
    <w:rsid w:val="002F24CF"/>
    <w:rsid w:val="00304D37"/>
    <w:rsid w:val="003071EA"/>
    <w:rsid w:val="0031031F"/>
    <w:rsid w:val="003114D1"/>
    <w:rsid w:val="00315793"/>
    <w:rsid w:val="00317A96"/>
    <w:rsid w:val="00317ED2"/>
    <w:rsid w:val="00321739"/>
    <w:rsid w:val="00323B51"/>
    <w:rsid w:val="003248E3"/>
    <w:rsid w:val="00325CAA"/>
    <w:rsid w:val="00325D83"/>
    <w:rsid w:val="00326342"/>
    <w:rsid w:val="0032678B"/>
    <w:rsid w:val="00335D7E"/>
    <w:rsid w:val="00336543"/>
    <w:rsid w:val="00340640"/>
    <w:rsid w:val="003428FA"/>
    <w:rsid w:val="003446D1"/>
    <w:rsid w:val="0035652D"/>
    <w:rsid w:val="00361E7A"/>
    <w:rsid w:val="00367472"/>
    <w:rsid w:val="00367AF2"/>
    <w:rsid w:val="00371A53"/>
    <w:rsid w:val="00373B7D"/>
    <w:rsid w:val="00374763"/>
    <w:rsid w:val="00374E24"/>
    <w:rsid w:val="00375432"/>
    <w:rsid w:val="00375796"/>
    <w:rsid w:val="003813BD"/>
    <w:rsid w:val="00382710"/>
    <w:rsid w:val="0038509E"/>
    <w:rsid w:val="003877CE"/>
    <w:rsid w:val="00390C65"/>
    <w:rsid w:val="00391B02"/>
    <w:rsid w:val="0039326D"/>
    <w:rsid w:val="003A1383"/>
    <w:rsid w:val="003A15AB"/>
    <w:rsid w:val="003A37CF"/>
    <w:rsid w:val="003A461F"/>
    <w:rsid w:val="003A67A7"/>
    <w:rsid w:val="003A7BD8"/>
    <w:rsid w:val="003B1194"/>
    <w:rsid w:val="003B262C"/>
    <w:rsid w:val="003B2F25"/>
    <w:rsid w:val="003B33E8"/>
    <w:rsid w:val="003B4266"/>
    <w:rsid w:val="003B5598"/>
    <w:rsid w:val="003B6ABA"/>
    <w:rsid w:val="003B6E03"/>
    <w:rsid w:val="003B780D"/>
    <w:rsid w:val="003C0199"/>
    <w:rsid w:val="003C0D87"/>
    <w:rsid w:val="003C5070"/>
    <w:rsid w:val="003C5CE8"/>
    <w:rsid w:val="003C711F"/>
    <w:rsid w:val="003C7B7B"/>
    <w:rsid w:val="003D0DD9"/>
    <w:rsid w:val="003D24B5"/>
    <w:rsid w:val="003D3F0D"/>
    <w:rsid w:val="003D43E1"/>
    <w:rsid w:val="003D455F"/>
    <w:rsid w:val="003E0406"/>
    <w:rsid w:val="003E45B7"/>
    <w:rsid w:val="003E77A8"/>
    <w:rsid w:val="003F4635"/>
    <w:rsid w:val="003F6411"/>
    <w:rsid w:val="003F7FE9"/>
    <w:rsid w:val="00402F77"/>
    <w:rsid w:val="00404E50"/>
    <w:rsid w:val="004159FF"/>
    <w:rsid w:val="00417A4F"/>
    <w:rsid w:val="00425F89"/>
    <w:rsid w:val="00425FEE"/>
    <w:rsid w:val="0043101A"/>
    <w:rsid w:val="00435E45"/>
    <w:rsid w:val="00436740"/>
    <w:rsid w:val="00441901"/>
    <w:rsid w:val="00441FE3"/>
    <w:rsid w:val="00442F61"/>
    <w:rsid w:val="00445811"/>
    <w:rsid w:val="00446D29"/>
    <w:rsid w:val="0045095A"/>
    <w:rsid w:val="00454931"/>
    <w:rsid w:val="00455226"/>
    <w:rsid w:val="004570B6"/>
    <w:rsid w:val="00460ECD"/>
    <w:rsid w:val="00460F3A"/>
    <w:rsid w:val="00460FD6"/>
    <w:rsid w:val="00461044"/>
    <w:rsid w:val="004668EC"/>
    <w:rsid w:val="004671A9"/>
    <w:rsid w:val="00472D84"/>
    <w:rsid w:val="00475100"/>
    <w:rsid w:val="00480111"/>
    <w:rsid w:val="004833E9"/>
    <w:rsid w:val="004835D6"/>
    <w:rsid w:val="004838C8"/>
    <w:rsid w:val="00483954"/>
    <w:rsid w:val="00486C2D"/>
    <w:rsid w:val="00487180"/>
    <w:rsid w:val="00491609"/>
    <w:rsid w:val="00492F71"/>
    <w:rsid w:val="00495717"/>
    <w:rsid w:val="004A2BB7"/>
    <w:rsid w:val="004A5F3C"/>
    <w:rsid w:val="004B1402"/>
    <w:rsid w:val="004B21CD"/>
    <w:rsid w:val="004B53C2"/>
    <w:rsid w:val="004B55C1"/>
    <w:rsid w:val="004B58FB"/>
    <w:rsid w:val="004B64EE"/>
    <w:rsid w:val="004C0D4B"/>
    <w:rsid w:val="004C413A"/>
    <w:rsid w:val="004C54C1"/>
    <w:rsid w:val="004D0021"/>
    <w:rsid w:val="004D4FC5"/>
    <w:rsid w:val="004D6F49"/>
    <w:rsid w:val="004E23DF"/>
    <w:rsid w:val="004F48FE"/>
    <w:rsid w:val="004F5BA8"/>
    <w:rsid w:val="004F5E18"/>
    <w:rsid w:val="00501AC7"/>
    <w:rsid w:val="005057BA"/>
    <w:rsid w:val="005071B9"/>
    <w:rsid w:val="00510C2D"/>
    <w:rsid w:val="00511019"/>
    <w:rsid w:val="0051135D"/>
    <w:rsid w:val="00513AEA"/>
    <w:rsid w:val="00513BFB"/>
    <w:rsid w:val="00514280"/>
    <w:rsid w:val="00515D96"/>
    <w:rsid w:val="00517809"/>
    <w:rsid w:val="00520C6C"/>
    <w:rsid w:val="00522329"/>
    <w:rsid w:val="00524DB2"/>
    <w:rsid w:val="005264E5"/>
    <w:rsid w:val="00526F56"/>
    <w:rsid w:val="00527F26"/>
    <w:rsid w:val="005309E5"/>
    <w:rsid w:val="0053141B"/>
    <w:rsid w:val="005317A2"/>
    <w:rsid w:val="00535FD8"/>
    <w:rsid w:val="005375A2"/>
    <w:rsid w:val="0053780E"/>
    <w:rsid w:val="005405A8"/>
    <w:rsid w:val="005420FD"/>
    <w:rsid w:val="00546FB9"/>
    <w:rsid w:val="005500D6"/>
    <w:rsid w:val="00550311"/>
    <w:rsid w:val="00551B87"/>
    <w:rsid w:val="00555173"/>
    <w:rsid w:val="005558D0"/>
    <w:rsid w:val="0055606D"/>
    <w:rsid w:val="00560375"/>
    <w:rsid w:val="005641B8"/>
    <w:rsid w:val="00572AA3"/>
    <w:rsid w:val="00574698"/>
    <w:rsid w:val="005769D8"/>
    <w:rsid w:val="00577FF0"/>
    <w:rsid w:val="00580645"/>
    <w:rsid w:val="00580D30"/>
    <w:rsid w:val="00582DE2"/>
    <w:rsid w:val="0058359A"/>
    <w:rsid w:val="00590D26"/>
    <w:rsid w:val="00596029"/>
    <w:rsid w:val="00597079"/>
    <w:rsid w:val="005A0D38"/>
    <w:rsid w:val="005A1980"/>
    <w:rsid w:val="005A22EE"/>
    <w:rsid w:val="005A2E96"/>
    <w:rsid w:val="005A4B91"/>
    <w:rsid w:val="005A5339"/>
    <w:rsid w:val="005A663A"/>
    <w:rsid w:val="005B5938"/>
    <w:rsid w:val="005B5B5B"/>
    <w:rsid w:val="005B62BF"/>
    <w:rsid w:val="005C13E7"/>
    <w:rsid w:val="005C269A"/>
    <w:rsid w:val="005C3732"/>
    <w:rsid w:val="005C4E22"/>
    <w:rsid w:val="005C60FA"/>
    <w:rsid w:val="005C7339"/>
    <w:rsid w:val="005C7D19"/>
    <w:rsid w:val="005D2AC6"/>
    <w:rsid w:val="005D388E"/>
    <w:rsid w:val="005D3F91"/>
    <w:rsid w:val="005D68E2"/>
    <w:rsid w:val="005E0B16"/>
    <w:rsid w:val="005E28AF"/>
    <w:rsid w:val="005E4F0B"/>
    <w:rsid w:val="005E6ECD"/>
    <w:rsid w:val="00601247"/>
    <w:rsid w:val="006026CB"/>
    <w:rsid w:val="00603309"/>
    <w:rsid w:val="00607D9C"/>
    <w:rsid w:val="00610CD8"/>
    <w:rsid w:val="00611D1D"/>
    <w:rsid w:val="0061521C"/>
    <w:rsid w:val="006158BF"/>
    <w:rsid w:val="0061631B"/>
    <w:rsid w:val="00620F83"/>
    <w:rsid w:val="00621931"/>
    <w:rsid w:val="00621A22"/>
    <w:rsid w:val="00633AA4"/>
    <w:rsid w:val="006370F1"/>
    <w:rsid w:val="00641E45"/>
    <w:rsid w:val="00642BF7"/>
    <w:rsid w:val="00642C08"/>
    <w:rsid w:val="00645AAF"/>
    <w:rsid w:val="006474C4"/>
    <w:rsid w:val="00650C84"/>
    <w:rsid w:val="006521B2"/>
    <w:rsid w:val="006533A0"/>
    <w:rsid w:val="0066060B"/>
    <w:rsid w:val="006618E9"/>
    <w:rsid w:val="0066319E"/>
    <w:rsid w:val="006673A5"/>
    <w:rsid w:val="006703A3"/>
    <w:rsid w:val="00670EE4"/>
    <w:rsid w:val="00674101"/>
    <w:rsid w:val="00675209"/>
    <w:rsid w:val="006774FD"/>
    <w:rsid w:val="00677783"/>
    <w:rsid w:val="00682311"/>
    <w:rsid w:val="00682CDF"/>
    <w:rsid w:val="0068306A"/>
    <w:rsid w:val="00685927"/>
    <w:rsid w:val="00690A2D"/>
    <w:rsid w:val="00694DF4"/>
    <w:rsid w:val="00695426"/>
    <w:rsid w:val="006A2CD1"/>
    <w:rsid w:val="006A6B91"/>
    <w:rsid w:val="006A6E94"/>
    <w:rsid w:val="006A7B1B"/>
    <w:rsid w:val="006B0280"/>
    <w:rsid w:val="006B1F4B"/>
    <w:rsid w:val="006B3813"/>
    <w:rsid w:val="006B4CB4"/>
    <w:rsid w:val="006B5777"/>
    <w:rsid w:val="006B7CD8"/>
    <w:rsid w:val="006C4603"/>
    <w:rsid w:val="006C4F2D"/>
    <w:rsid w:val="006D00E3"/>
    <w:rsid w:val="006D05C7"/>
    <w:rsid w:val="006D3CEC"/>
    <w:rsid w:val="006D4080"/>
    <w:rsid w:val="006F0B85"/>
    <w:rsid w:val="006F26F1"/>
    <w:rsid w:val="006F5C50"/>
    <w:rsid w:val="006F6BBD"/>
    <w:rsid w:val="00701D19"/>
    <w:rsid w:val="00702CE6"/>
    <w:rsid w:val="00704A93"/>
    <w:rsid w:val="00706BA9"/>
    <w:rsid w:val="007072F2"/>
    <w:rsid w:val="0071072E"/>
    <w:rsid w:val="00713FE1"/>
    <w:rsid w:val="00714E4D"/>
    <w:rsid w:val="00715D19"/>
    <w:rsid w:val="00730224"/>
    <w:rsid w:val="0073208B"/>
    <w:rsid w:val="007328B5"/>
    <w:rsid w:val="00733E6E"/>
    <w:rsid w:val="00736311"/>
    <w:rsid w:val="00741934"/>
    <w:rsid w:val="00747158"/>
    <w:rsid w:val="00753C4F"/>
    <w:rsid w:val="007543BE"/>
    <w:rsid w:val="00756D79"/>
    <w:rsid w:val="00757F87"/>
    <w:rsid w:val="00757FE9"/>
    <w:rsid w:val="00766660"/>
    <w:rsid w:val="00783325"/>
    <w:rsid w:val="00783822"/>
    <w:rsid w:val="007848A0"/>
    <w:rsid w:val="00785380"/>
    <w:rsid w:val="00793A30"/>
    <w:rsid w:val="00797FBD"/>
    <w:rsid w:val="007A520E"/>
    <w:rsid w:val="007A594E"/>
    <w:rsid w:val="007A7309"/>
    <w:rsid w:val="007A7DFD"/>
    <w:rsid w:val="007B0F56"/>
    <w:rsid w:val="007C0E8E"/>
    <w:rsid w:val="007C4E42"/>
    <w:rsid w:val="007D496A"/>
    <w:rsid w:val="007E3226"/>
    <w:rsid w:val="007E39DF"/>
    <w:rsid w:val="007E468A"/>
    <w:rsid w:val="007E4BB8"/>
    <w:rsid w:val="007E620F"/>
    <w:rsid w:val="007E6945"/>
    <w:rsid w:val="007F4D79"/>
    <w:rsid w:val="007F59E3"/>
    <w:rsid w:val="007F621F"/>
    <w:rsid w:val="00804B35"/>
    <w:rsid w:val="00810024"/>
    <w:rsid w:val="008102AA"/>
    <w:rsid w:val="00811B6A"/>
    <w:rsid w:val="00815D93"/>
    <w:rsid w:val="008208B2"/>
    <w:rsid w:val="00823E97"/>
    <w:rsid w:val="00825F20"/>
    <w:rsid w:val="00826B9F"/>
    <w:rsid w:val="00831D81"/>
    <w:rsid w:val="0083276E"/>
    <w:rsid w:val="00832A06"/>
    <w:rsid w:val="00832F11"/>
    <w:rsid w:val="008344DC"/>
    <w:rsid w:val="00834AB2"/>
    <w:rsid w:val="00837EA2"/>
    <w:rsid w:val="00840100"/>
    <w:rsid w:val="00840301"/>
    <w:rsid w:val="008405D3"/>
    <w:rsid w:val="0084205B"/>
    <w:rsid w:val="008424E2"/>
    <w:rsid w:val="00846514"/>
    <w:rsid w:val="00853B4E"/>
    <w:rsid w:val="00855DFD"/>
    <w:rsid w:val="00862EF8"/>
    <w:rsid w:val="008649EF"/>
    <w:rsid w:val="00870DB9"/>
    <w:rsid w:val="00880644"/>
    <w:rsid w:val="00883116"/>
    <w:rsid w:val="00890ADE"/>
    <w:rsid w:val="00890E47"/>
    <w:rsid w:val="00891351"/>
    <w:rsid w:val="00891376"/>
    <w:rsid w:val="008A5264"/>
    <w:rsid w:val="008B0395"/>
    <w:rsid w:val="008B081F"/>
    <w:rsid w:val="008B2A0F"/>
    <w:rsid w:val="008B4085"/>
    <w:rsid w:val="008B4C69"/>
    <w:rsid w:val="008B6984"/>
    <w:rsid w:val="008C66D2"/>
    <w:rsid w:val="008D0C7B"/>
    <w:rsid w:val="008D0F4E"/>
    <w:rsid w:val="008D2780"/>
    <w:rsid w:val="008D2AAD"/>
    <w:rsid w:val="008E36E1"/>
    <w:rsid w:val="008E5486"/>
    <w:rsid w:val="008F2D9D"/>
    <w:rsid w:val="008F4091"/>
    <w:rsid w:val="008F480C"/>
    <w:rsid w:val="008F616E"/>
    <w:rsid w:val="008F6780"/>
    <w:rsid w:val="008F7147"/>
    <w:rsid w:val="008F767A"/>
    <w:rsid w:val="009003EE"/>
    <w:rsid w:val="00905BFD"/>
    <w:rsid w:val="009064F0"/>
    <w:rsid w:val="00911A36"/>
    <w:rsid w:val="00913978"/>
    <w:rsid w:val="00914BC0"/>
    <w:rsid w:val="0091651D"/>
    <w:rsid w:val="009204F0"/>
    <w:rsid w:val="0092351B"/>
    <w:rsid w:val="00923BAC"/>
    <w:rsid w:val="00924168"/>
    <w:rsid w:val="009242FE"/>
    <w:rsid w:val="00925D0D"/>
    <w:rsid w:val="009261EB"/>
    <w:rsid w:val="009323CC"/>
    <w:rsid w:val="00932513"/>
    <w:rsid w:val="009344C8"/>
    <w:rsid w:val="00934C94"/>
    <w:rsid w:val="00934EEF"/>
    <w:rsid w:val="00935238"/>
    <w:rsid w:val="009364D8"/>
    <w:rsid w:val="00936A20"/>
    <w:rsid w:val="0093711B"/>
    <w:rsid w:val="009375F3"/>
    <w:rsid w:val="009421BB"/>
    <w:rsid w:val="00942D67"/>
    <w:rsid w:val="00956699"/>
    <w:rsid w:val="00957D13"/>
    <w:rsid w:val="00961414"/>
    <w:rsid w:val="009701FA"/>
    <w:rsid w:val="00972298"/>
    <w:rsid w:val="00972675"/>
    <w:rsid w:val="009734A2"/>
    <w:rsid w:val="00973A49"/>
    <w:rsid w:val="00974895"/>
    <w:rsid w:val="00976FC8"/>
    <w:rsid w:val="009776D1"/>
    <w:rsid w:val="009812BA"/>
    <w:rsid w:val="009849C1"/>
    <w:rsid w:val="00985045"/>
    <w:rsid w:val="0098617C"/>
    <w:rsid w:val="00994002"/>
    <w:rsid w:val="009A02E2"/>
    <w:rsid w:val="009A18C6"/>
    <w:rsid w:val="009A2CBD"/>
    <w:rsid w:val="009A5FB7"/>
    <w:rsid w:val="009A661E"/>
    <w:rsid w:val="009B468F"/>
    <w:rsid w:val="009C11C6"/>
    <w:rsid w:val="009C21F8"/>
    <w:rsid w:val="009C64DB"/>
    <w:rsid w:val="009C6D5A"/>
    <w:rsid w:val="009D336C"/>
    <w:rsid w:val="009D4B62"/>
    <w:rsid w:val="009E380D"/>
    <w:rsid w:val="009E522E"/>
    <w:rsid w:val="009E7075"/>
    <w:rsid w:val="009F39E2"/>
    <w:rsid w:val="009F430C"/>
    <w:rsid w:val="009F4442"/>
    <w:rsid w:val="009F6086"/>
    <w:rsid w:val="009F6ABA"/>
    <w:rsid w:val="009F7E77"/>
    <w:rsid w:val="00A001A8"/>
    <w:rsid w:val="00A016A2"/>
    <w:rsid w:val="00A02E21"/>
    <w:rsid w:val="00A02EF4"/>
    <w:rsid w:val="00A05A83"/>
    <w:rsid w:val="00A10720"/>
    <w:rsid w:val="00A13BDB"/>
    <w:rsid w:val="00A21119"/>
    <w:rsid w:val="00A27588"/>
    <w:rsid w:val="00A2778F"/>
    <w:rsid w:val="00A3251C"/>
    <w:rsid w:val="00A35C30"/>
    <w:rsid w:val="00A36D2A"/>
    <w:rsid w:val="00A3707D"/>
    <w:rsid w:val="00A420EA"/>
    <w:rsid w:val="00A44566"/>
    <w:rsid w:val="00A45915"/>
    <w:rsid w:val="00A45AF2"/>
    <w:rsid w:val="00A60B5C"/>
    <w:rsid w:val="00A63869"/>
    <w:rsid w:val="00A63879"/>
    <w:rsid w:val="00A64683"/>
    <w:rsid w:val="00A651EF"/>
    <w:rsid w:val="00A67456"/>
    <w:rsid w:val="00A711F0"/>
    <w:rsid w:val="00A73203"/>
    <w:rsid w:val="00A740A5"/>
    <w:rsid w:val="00A770CA"/>
    <w:rsid w:val="00A8133A"/>
    <w:rsid w:val="00A81C0B"/>
    <w:rsid w:val="00A84D67"/>
    <w:rsid w:val="00A870DE"/>
    <w:rsid w:val="00A871D9"/>
    <w:rsid w:val="00A90EEB"/>
    <w:rsid w:val="00A91F35"/>
    <w:rsid w:val="00A948E0"/>
    <w:rsid w:val="00A96C31"/>
    <w:rsid w:val="00AA0C13"/>
    <w:rsid w:val="00AA0F0E"/>
    <w:rsid w:val="00AA7342"/>
    <w:rsid w:val="00AB05DB"/>
    <w:rsid w:val="00AB08A9"/>
    <w:rsid w:val="00AB3219"/>
    <w:rsid w:val="00AB4317"/>
    <w:rsid w:val="00AC456E"/>
    <w:rsid w:val="00AC502C"/>
    <w:rsid w:val="00AC62DC"/>
    <w:rsid w:val="00AD5C48"/>
    <w:rsid w:val="00AD7A46"/>
    <w:rsid w:val="00AE0BCC"/>
    <w:rsid w:val="00AE12C5"/>
    <w:rsid w:val="00AE18C5"/>
    <w:rsid w:val="00AE1AD4"/>
    <w:rsid w:val="00AE281F"/>
    <w:rsid w:val="00AE28A8"/>
    <w:rsid w:val="00AE3742"/>
    <w:rsid w:val="00AE4F00"/>
    <w:rsid w:val="00AE50D6"/>
    <w:rsid w:val="00AE5AFE"/>
    <w:rsid w:val="00AE5C0C"/>
    <w:rsid w:val="00AF3F9F"/>
    <w:rsid w:val="00AF5A9D"/>
    <w:rsid w:val="00AF74E7"/>
    <w:rsid w:val="00B03005"/>
    <w:rsid w:val="00B04875"/>
    <w:rsid w:val="00B05B41"/>
    <w:rsid w:val="00B067DA"/>
    <w:rsid w:val="00B10274"/>
    <w:rsid w:val="00B12123"/>
    <w:rsid w:val="00B24378"/>
    <w:rsid w:val="00B26437"/>
    <w:rsid w:val="00B332E4"/>
    <w:rsid w:val="00B33CE0"/>
    <w:rsid w:val="00B342F0"/>
    <w:rsid w:val="00B34707"/>
    <w:rsid w:val="00B4106F"/>
    <w:rsid w:val="00B42313"/>
    <w:rsid w:val="00B4743A"/>
    <w:rsid w:val="00B507FF"/>
    <w:rsid w:val="00B5130E"/>
    <w:rsid w:val="00B51E94"/>
    <w:rsid w:val="00B54DB6"/>
    <w:rsid w:val="00B55B8F"/>
    <w:rsid w:val="00B6060B"/>
    <w:rsid w:val="00B60DB4"/>
    <w:rsid w:val="00B620EF"/>
    <w:rsid w:val="00B65046"/>
    <w:rsid w:val="00B75C8F"/>
    <w:rsid w:val="00B924F5"/>
    <w:rsid w:val="00B946FC"/>
    <w:rsid w:val="00B94F07"/>
    <w:rsid w:val="00B9750F"/>
    <w:rsid w:val="00BA485B"/>
    <w:rsid w:val="00BA785F"/>
    <w:rsid w:val="00BB060B"/>
    <w:rsid w:val="00BB08CF"/>
    <w:rsid w:val="00BC4AA7"/>
    <w:rsid w:val="00BC5958"/>
    <w:rsid w:val="00BC7224"/>
    <w:rsid w:val="00BC77C8"/>
    <w:rsid w:val="00BC7F23"/>
    <w:rsid w:val="00BD30FB"/>
    <w:rsid w:val="00BD4D9D"/>
    <w:rsid w:val="00BD53EE"/>
    <w:rsid w:val="00BE19C1"/>
    <w:rsid w:val="00BE227F"/>
    <w:rsid w:val="00BE3561"/>
    <w:rsid w:val="00BF2C07"/>
    <w:rsid w:val="00BF2F12"/>
    <w:rsid w:val="00BF357E"/>
    <w:rsid w:val="00BF3DBD"/>
    <w:rsid w:val="00BF6A10"/>
    <w:rsid w:val="00BF707E"/>
    <w:rsid w:val="00C0281E"/>
    <w:rsid w:val="00C03435"/>
    <w:rsid w:val="00C04D7F"/>
    <w:rsid w:val="00C11C3B"/>
    <w:rsid w:val="00C12D51"/>
    <w:rsid w:val="00C156E9"/>
    <w:rsid w:val="00C1597D"/>
    <w:rsid w:val="00C15DF4"/>
    <w:rsid w:val="00C216BF"/>
    <w:rsid w:val="00C2537A"/>
    <w:rsid w:val="00C2588C"/>
    <w:rsid w:val="00C262FD"/>
    <w:rsid w:val="00C263B8"/>
    <w:rsid w:val="00C26EC7"/>
    <w:rsid w:val="00C31D6D"/>
    <w:rsid w:val="00C35B4B"/>
    <w:rsid w:val="00C3682C"/>
    <w:rsid w:val="00C4439D"/>
    <w:rsid w:val="00C454E2"/>
    <w:rsid w:val="00C5222F"/>
    <w:rsid w:val="00C52B66"/>
    <w:rsid w:val="00C537AB"/>
    <w:rsid w:val="00C54E37"/>
    <w:rsid w:val="00C60F1F"/>
    <w:rsid w:val="00C6204A"/>
    <w:rsid w:val="00C62A63"/>
    <w:rsid w:val="00C62B3D"/>
    <w:rsid w:val="00C66BE2"/>
    <w:rsid w:val="00C67510"/>
    <w:rsid w:val="00C70946"/>
    <w:rsid w:val="00C74E64"/>
    <w:rsid w:val="00C74EDA"/>
    <w:rsid w:val="00C756A4"/>
    <w:rsid w:val="00C84210"/>
    <w:rsid w:val="00C86FDC"/>
    <w:rsid w:val="00C91958"/>
    <w:rsid w:val="00C9555B"/>
    <w:rsid w:val="00C969B1"/>
    <w:rsid w:val="00CA5CC4"/>
    <w:rsid w:val="00CB4962"/>
    <w:rsid w:val="00CB5938"/>
    <w:rsid w:val="00CB7337"/>
    <w:rsid w:val="00CB736A"/>
    <w:rsid w:val="00CB7925"/>
    <w:rsid w:val="00CC4D66"/>
    <w:rsid w:val="00CC6F51"/>
    <w:rsid w:val="00CD48B5"/>
    <w:rsid w:val="00CD697C"/>
    <w:rsid w:val="00CE0F82"/>
    <w:rsid w:val="00CE39D9"/>
    <w:rsid w:val="00CE4851"/>
    <w:rsid w:val="00CE70FE"/>
    <w:rsid w:val="00CF13A9"/>
    <w:rsid w:val="00CF406A"/>
    <w:rsid w:val="00CF707A"/>
    <w:rsid w:val="00D02EF8"/>
    <w:rsid w:val="00D174A0"/>
    <w:rsid w:val="00D17B3B"/>
    <w:rsid w:val="00D23968"/>
    <w:rsid w:val="00D2680B"/>
    <w:rsid w:val="00D2706C"/>
    <w:rsid w:val="00D27AD8"/>
    <w:rsid w:val="00D27B20"/>
    <w:rsid w:val="00D34CC8"/>
    <w:rsid w:val="00D34E57"/>
    <w:rsid w:val="00D42E82"/>
    <w:rsid w:val="00D4355E"/>
    <w:rsid w:val="00D45812"/>
    <w:rsid w:val="00D475D1"/>
    <w:rsid w:val="00D50219"/>
    <w:rsid w:val="00D51080"/>
    <w:rsid w:val="00D55EFB"/>
    <w:rsid w:val="00D5627D"/>
    <w:rsid w:val="00D56474"/>
    <w:rsid w:val="00D56B5C"/>
    <w:rsid w:val="00D56BEA"/>
    <w:rsid w:val="00D61D3E"/>
    <w:rsid w:val="00D6218B"/>
    <w:rsid w:val="00D632BC"/>
    <w:rsid w:val="00D6418F"/>
    <w:rsid w:val="00D64FCA"/>
    <w:rsid w:val="00D66E03"/>
    <w:rsid w:val="00D70DE1"/>
    <w:rsid w:val="00D7123A"/>
    <w:rsid w:val="00D719DB"/>
    <w:rsid w:val="00D75C4D"/>
    <w:rsid w:val="00D7651F"/>
    <w:rsid w:val="00D776F5"/>
    <w:rsid w:val="00D80143"/>
    <w:rsid w:val="00D83061"/>
    <w:rsid w:val="00D91DF8"/>
    <w:rsid w:val="00D96B0B"/>
    <w:rsid w:val="00DA141E"/>
    <w:rsid w:val="00DA31B0"/>
    <w:rsid w:val="00DA3D95"/>
    <w:rsid w:val="00DA43A4"/>
    <w:rsid w:val="00DB048B"/>
    <w:rsid w:val="00DB2D55"/>
    <w:rsid w:val="00DB303E"/>
    <w:rsid w:val="00DB523D"/>
    <w:rsid w:val="00DB6F75"/>
    <w:rsid w:val="00DC1702"/>
    <w:rsid w:val="00DC2769"/>
    <w:rsid w:val="00DC30EB"/>
    <w:rsid w:val="00DC3A0D"/>
    <w:rsid w:val="00DC5255"/>
    <w:rsid w:val="00DD1269"/>
    <w:rsid w:val="00DD2BDD"/>
    <w:rsid w:val="00DD4B92"/>
    <w:rsid w:val="00DD71DA"/>
    <w:rsid w:val="00DE3162"/>
    <w:rsid w:val="00DE44F5"/>
    <w:rsid w:val="00DE75D4"/>
    <w:rsid w:val="00E0599C"/>
    <w:rsid w:val="00E06229"/>
    <w:rsid w:val="00E13C00"/>
    <w:rsid w:val="00E17248"/>
    <w:rsid w:val="00E234EA"/>
    <w:rsid w:val="00E27F21"/>
    <w:rsid w:val="00E33FCD"/>
    <w:rsid w:val="00E34F99"/>
    <w:rsid w:val="00E359D6"/>
    <w:rsid w:val="00E414CA"/>
    <w:rsid w:val="00E41F82"/>
    <w:rsid w:val="00E4345A"/>
    <w:rsid w:val="00E43989"/>
    <w:rsid w:val="00E44959"/>
    <w:rsid w:val="00E5341C"/>
    <w:rsid w:val="00E543B5"/>
    <w:rsid w:val="00E56EEA"/>
    <w:rsid w:val="00E57B42"/>
    <w:rsid w:val="00E60919"/>
    <w:rsid w:val="00E65067"/>
    <w:rsid w:val="00E650F0"/>
    <w:rsid w:val="00E6548F"/>
    <w:rsid w:val="00E70F64"/>
    <w:rsid w:val="00E725DC"/>
    <w:rsid w:val="00E73312"/>
    <w:rsid w:val="00E7658A"/>
    <w:rsid w:val="00E76DBA"/>
    <w:rsid w:val="00E77F7F"/>
    <w:rsid w:val="00E813BF"/>
    <w:rsid w:val="00E81F62"/>
    <w:rsid w:val="00E83BCE"/>
    <w:rsid w:val="00E85621"/>
    <w:rsid w:val="00E85FE2"/>
    <w:rsid w:val="00E86CE7"/>
    <w:rsid w:val="00E91F8D"/>
    <w:rsid w:val="00E92EDF"/>
    <w:rsid w:val="00E934CD"/>
    <w:rsid w:val="00E9411B"/>
    <w:rsid w:val="00E945C5"/>
    <w:rsid w:val="00E9699C"/>
    <w:rsid w:val="00EA1C92"/>
    <w:rsid w:val="00EA4097"/>
    <w:rsid w:val="00EA62F9"/>
    <w:rsid w:val="00EA7920"/>
    <w:rsid w:val="00EB23D9"/>
    <w:rsid w:val="00EB3451"/>
    <w:rsid w:val="00EB595B"/>
    <w:rsid w:val="00EC2984"/>
    <w:rsid w:val="00EC7807"/>
    <w:rsid w:val="00ED0047"/>
    <w:rsid w:val="00ED03C7"/>
    <w:rsid w:val="00ED2A2B"/>
    <w:rsid w:val="00ED3BA2"/>
    <w:rsid w:val="00ED6968"/>
    <w:rsid w:val="00EE057C"/>
    <w:rsid w:val="00EE0D49"/>
    <w:rsid w:val="00EE4F1C"/>
    <w:rsid w:val="00EE5470"/>
    <w:rsid w:val="00EF058A"/>
    <w:rsid w:val="00EF4997"/>
    <w:rsid w:val="00EF571D"/>
    <w:rsid w:val="00EF5FFA"/>
    <w:rsid w:val="00F0018E"/>
    <w:rsid w:val="00F00A53"/>
    <w:rsid w:val="00F158E8"/>
    <w:rsid w:val="00F2010E"/>
    <w:rsid w:val="00F20A2C"/>
    <w:rsid w:val="00F20F29"/>
    <w:rsid w:val="00F21774"/>
    <w:rsid w:val="00F21B10"/>
    <w:rsid w:val="00F21C15"/>
    <w:rsid w:val="00F23439"/>
    <w:rsid w:val="00F3065E"/>
    <w:rsid w:val="00F3170F"/>
    <w:rsid w:val="00F332B9"/>
    <w:rsid w:val="00F42C2E"/>
    <w:rsid w:val="00F42F82"/>
    <w:rsid w:val="00F46F0C"/>
    <w:rsid w:val="00F53D18"/>
    <w:rsid w:val="00F6792D"/>
    <w:rsid w:val="00F67D48"/>
    <w:rsid w:val="00F706C3"/>
    <w:rsid w:val="00F71608"/>
    <w:rsid w:val="00F74E77"/>
    <w:rsid w:val="00F75F93"/>
    <w:rsid w:val="00F8471B"/>
    <w:rsid w:val="00F868C1"/>
    <w:rsid w:val="00F9304F"/>
    <w:rsid w:val="00F95FF1"/>
    <w:rsid w:val="00FA3C3A"/>
    <w:rsid w:val="00FA3D2B"/>
    <w:rsid w:val="00FA5986"/>
    <w:rsid w:val="00FA60CF"/>
    <w:rsid w:val="00FA6F94"/>
    <w:rsid w:val="00FB0F84"/>
    <w:rsid w:val="00FB2D81"/>
    <w:rsid w:val="00FB2EE1"/>
    <w:rsid w:val="00FB3B1C"/>
    <w:rsid w:val="00FB5667"/>
    <w:rsid w:val="00FB5A1F"/>
    <w:rsid w:val="00FB6E50"/>
    <w:rsid w:val="00FB7BDC"/>
    <w:rsid w:val="00FC0353"/>
    <w:rsid w:val="00FC17D3"/>
    <w:rsid w:val="00FC459C"/>
    <w:rsid w:val="00FC50AE"/>
    <w:rsid w:val="00FC531D"/>
    <w:rsid w:val="00FC6BF7"/>
    <w:rsid w:val="00FC6FC1"/>
    <w:rsid w:val="00FC6FE5"/>
    <w:rsid w:val="00FD0299"/>
    <w:rsid w:val="00FD24D1"/>
    <w:rsid w:val="00FD24F3"/>
    <w:rsid w:val="00FD3155"/>
    <w:rsid w:val="00FD7335"/>
    <w:rsid w:val="00FE18DB"/>
    <w:rsid w:val="00FE2F94"/>
    <w:rsid w:val="00FE32C5"/>
    <w:rsid w:val="00FE5DE1"/>
    <w:rsid w:val="00FF3F3C"/>
    <w:rsid w:val="00FF4D90"/>
    <w:rsid w:val="00FF68FA"/>
    <w:rsid w:val="00FF7095"/>
    <w:rsid w:val="00FF7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ACD89"/>
  <w15:docId w15:val="{7A8E36BD-0E82-4265-9DDA-E781F225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E5"/>
    <w:rPr>
      <w:rFonts w:ascii="Arial" w:hAnsi="Arial"/>
      <w:sz w:val="24"/>
    </w:rPr>
  </w:style>
  <w:style w:type="paragraph" w:styleId="Heading1">
    <w:name w:val="heading 1"/>
    <w:basedOn w:val="Normal"/>
    <w:next w:val="Normal"/>
    <w:link w:val="Heading1Char"/>
    <w:qFormat/>
    <w:rsid w:val="00EE5470"/>
    <w:pPr>
      <w:keepNext/>
      <w:jc w:val="right"/>
      <w:outlineLvl w:val="0"/>
    </w:pPr>
    <w:rPr>
      <w:b/>
      <w:sz w:val="32"/>
      <w:lang w:val="en-US" w:eastAsia="en-US"/>
    </w:rPr>
  </w:style>
  <w:style w:type="paragraph" w:styleId="Heading2">
    <w:name w:val="heading 2"/>
    <w:basedOn w:val="Normal"/>
    <w:next w:val="Normal"/>
    <w:link w:val="Heading2Char"/>
    <w:qFormat/>
    <w:rsid w:val="00EE5470"/>
    <w:pPr>
      <w:keepNext/>
      <w:jc w:val="center"/>
      <w:outlineLvl w:val="1"/>
    </w:pPr>
    <w:rPr>
      <w:b/>
      <w:sz w:val="32"/>
      <w:lang w:val="en-US" w:eastAsia="en-US"/>
    </w:rPr>
  </w:style>
  <w:style w:type="paragraph" w:styleId="Heading3">
    <w:name w:val="heading 3"/>
    <w:basedOn w:val="Normal"/>
    <w:next w:val="Normal"/>
    <w:link w:val="Heading3Char"/>
    <w:qFormat/>
    <w:rsid w:val="00092F74"/>
    <w:pPr>
      <w:keepNext/>
      <w:spacing w:before="240" w:after="60"/>
      <w:outlineLvl w:val="2"/>
    </w:pPr>
    <w:rPr>
      <w:rFonts w:cs="Arial"/>
      <w:b/>
      <w:bCs/>
      <w:sz w:val="26"/>
      <w:szCs w:val="26"/>
    </w:rPr>
  </w:style>
  <w:style w:type="paragraph" w:styleId="Heading4">
    <w:name w:val="heading 4"/>
    <w:basedOn w:val="Normal"/>
    <w:next w:val="Normal"/>
    <w:link w:val="Heading4Char"/>
    <w:qFormat/>
    <w:rsid w:val="00122BF6"/>
    <w:pPr>
      <w:keepNext/>
      <w:spacing w:before="240" w:after="60"/>
      <w:outlineLvl w:val="3"/>
    </w:pPr>
    <w:rPr>
      <w:b/>
      <w:bCs/>
      <w:szCs w:val="28"/>
    </w:rPr>
  </w:style>
  <w:style w:type="paragraph" w:styleId="Heading8">
    <w:name w:val="heading 8"/>
    <w:basedOn w:val="Normal"/>
    <w:next w:val="Normal"/>
    <w:link w:val="Heading8Char"/>
    <w:unhideWhenUsed/>
    <w:qFormat/>
    <w:rsid w:val="00923BA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92F74"/>
    <w:rPr>
      <w:rFonts w:ascii="Arial" w:hAnsi="Arial" w:cs="Arial"/>
      <w:b/>
      <w:bCs/>
      <w:sz w:val="26"/>
      <w:szCs w:val="26"/>
      <w:lang w:eastAsia="en-AU"/>
    </w:rPr>
  </w:style>
  <w:style w:type="paragraph" w:styleId="BodyText">
    <w:name w:val="Body Text"/>
    <w:basedOn w:val="Normal"/>
    <w:link w:val="BodyTextChar"/>
    <w:rsid w:val="005E5A89"/>
    <w:pPr>
      <w:spacing w:before="240"/>
    </w:pPr>
  </w:style>
  <w:style w:type="table" w:styleId="TableGrid">
    <w:name w:val="Table Grid"/>
    <w:basedOn w:val="TableNormal"/>
    <w:uiPriority w:val="59"/>
    <w:rsid w:val="0010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725C"/>
    <w:rPr>
      <w:color w:val="000000"/>
      <w:u w:val="single"/>
    </w:rPr>
  </w:style>
  <w:style w:type="paragraph" w:styleId="Header">
    <w:name w:val="header"/>
    <w:basedOn w:val="Normal"/>
    <w:link w:val="HeaderChar"/>
    <w:uiPriority w:val="99"/>
    <w:rsid w:val="009232F4"/>
    <w:pPr>
      <w:tabs>
        <w:tab w:val="center" w:pos="4320"/>
        <w:tab w:val="right" w:pos="8640"/>
      </w:tabs>
    </w:pPr>
  </w:style>
  <w:style w:type="character" w:customStyle="1" w:styleId="HeaderChar">
    <w:name w:val="Header Char"/>
    <w:link w:val="Header"/>
    <w:uiPriority w:val="99"/>
    <w:rsid w:val="009232F4"/>
    <w:rPr>
      <w:rFonts w:ascii="Arial" w:hAnsi="Arial"/>
      <w:sz w:val="24"/>
      <w:lang w:val="en-AU" w:eastAsia="en-AU"/>
    </w:rPr>
  </w:style>
  <w:style w:type="paragraph" w:styleId="Footer">
    <w:name w:val="footer"/>
    <w:basedOn w:val="Normal"/>
    <w:link w:val="FooterChar"/>
    <w:uiPriority w:val="99"/>
    <w:rsid w:val="009232F4"/>
    <w:pPr>
      <w:tabs>
        <w:tab w:val="center" w:pos="4320"/>
        <w:tab w:val="right" w:pos="8640"/>
      </w:tabs>
    </w:pPr>
  </w:style>
  <w:style w:type="character" w:customStyle="1" w:styleId="FooterChar">
    <w:name w:val="Footer Char"/>
    <w:link w:val="Footer"/>
    <w:uiPriority w:val="99"/>
    <w:rsid w:val="009232F4"/>
    <w:rPr>
      <w:rFonts w:ascii="Arial" w:hAnsi="Arial"/>
      <w:sz w:val="24"/>
      <w:lang w:val="en-AU" w:eastAsia="en-AU"/>
    </w:rPr>
  </w:style>
  <w:style w:type="character" w:styleId="PageNumber">
    <w:name w:val="page number"/>
    <w:basedOn w:val="DefaultParagraphFont"/>
    <w:rsid w:val="009232F4"/>
  </w:style>
  <w:style w:type="paragraph" w:styleId="BodyText2">
    <w:name w:val="Body Text 2"/>
    <w:basedOn w:val="Normal"/>
    <w:link w:val="BodyText2Char"/>
    <w:rsid w:val="00092F74"/>
    <w:pPr>
      <w:spacing w:after="120" w:line="480" w:lineRule="auto"/>
    </w:pPr>
  </w:style>
  <w:style w:type="character" w:customStyle="1" w:styleId="BodyText2Char">
    <w:name w:val="Body Text 2 Char"/>
    <w:link w:val="BodyText2"/>
    <w:rsid w:val="00092F74"/>
    <w:rPr>
      <w:rFonts w:ascii="Arial" w:hAnsi="Arial"/>
      <w:sz w:val="24"/>
      <w:lang w:eastAsia="en-AU"/>
    </w:rPr>
  </w:style>
  <w:style w:type="paragraph" w:styleId="NormalWeb">
    <w:name w:val="Normal (Web)"/>
    <w:basedOn w:val="Normal"/>
    <w:rsid w:val="00EE5470"/>
    <w:pPr>
      <w:spacing w:before="100" w:beforeAutospacing="1" w:after="100" w:afterAutospacing="1"/>
    </w:pPr>
    <w:rPr>
      <w:rFonts w:ascii="Times New Roman" w:hAnsi="Times New Roman"/>
      <w:szCs w:val="24"/>
    </w:rPr>
  </w:style>
  <w:style w:type="paragraph" w:customStyle="1" w:styleId="headingparagraph">
    <w:name w:val="headingparagraph"/>
    <w:basedOn w:val="Normal"/>
    <w:rsid w:val="00EE5470"/>
    <w:pPr>
      <w:spacing w:before="100" w:beforeAutospacing="1" w:after="200"/>
      <w:ind w:left="340" w:hanging="340"/>
    </w:pPr>
    <w:rPr>
      <w:rFonts w:cs="Arial"/>
      <w:szCs w:val="24"/>
    </w:rPr>
  </w:style>
  <w:style w:type="paragraph" w:styleId="BalloonText">
    <w:name w:val="Balloon Text"/>
    <w:basedOn w:val="Normal"/>
    <w:link w:val="BalloonTextChar"/>
    <w:rsid w:val="004F5E18"/>
    <w:rPr>
      <w:rFonts w:ascii="Tahoma" w:hAnsi="Tahoma" w:cs="Tahoma"/>
      <w:sz w:val="16"/>
      <w:szCs w:val="16"/>
    </w:rPr>
  </w:style>
  <w:style w:type="character" w:customStyle="1" w:styleId="BalloonTextChar">
    <w:name w:val="Balloon Text Char"/>
    <w:basedOn w:val="DefaultParagraphFont"/>
    <w:link w:val="BalloonText"/>
    <w:rsid w:val="004F5E18"/>
    <w:rPr>
      <w:rFonts w:ascii="Tahoma" w:hAnsi="Tahoma" w:cs="Tahoma"/>
      <w:sz w:val="16"/>
      <w:szCs w:val="16"/>
    </w:rPr>
  </w:style>
  <w:style w:type="character" w:styleId="PlaceholderText">
    <w:name w:val="Placeholder Text"/>
    <w:basedOn w:val="DefaultParagraphFont"/>
    <w:uiPriority w:val="99"/>
    <w:semiHidden/>
    <w:rsid w:val="00825F20"/>
    <w:rPr>
      <w:color w:val="808080"/>
    </w:rPr>
  </w:style>
  <w:style w:type="paragraph" w:styleId="ListParagraph">
    <w:name w:val="List Paragraph"/>
    <w:basedOn w:val="Normal"/>
    <w:uiPriority w:val="34"/>
    <w:qFormat/>
    <w:rsid w:val="005B5B5B"/>
    <w:pPr>
      <w:ind w:left="720"/>
      <w:contextualSpacing/>
    </w:pPr>
  </w:style>
  <w:style w:type="character" w:styleId="FollowedHyperlink">
    <w:name w:val="FollowedHyperlink"/>
    <w:basedOn w:val="DefaultParagraphFont"/>
    <w:rsid w:val="005B5B5B"/>
    <w:rPr>
      <w:color w:val="800080" w:themeColor="followedHyperlink"/>
      <w:u w:val="single"/>
    </w:rPr>
  </w:style>
  <w:style w:type="character" w:customStyle="1" w:styleId="Heading8Char">
    <w:name w:val="Heading 8 Char"/>
    <w:basedOn w:val="DefaultParagraphFont"/>
    <w:link w:val="Heading8"/>
    <w:rsid w:val="00923BAC"/>
    <w:rPr>
      <w:rFonts w:asciiTheme="majorHAnsi" w:eastAsiaTheme="majorEastAsia" w:hAnsiTheme="majorHAnsi" w:cstheme="majorBidi"/>
      <w:color w:val="404040" w:themeColor="text1" w:themeTint="BF"/>
    </w:rPr>
  </w:style>
  <w:style w:type="numbering" w:customStyle="1" w:styleId="Conditions">
    <w:name w:val="Conditions"/>
    <w:uiPriority w:val="99"/>
    <w:rsid w:val="00923BAC"/>
    <w:pPr>
      <w:numPr>
        <w:numId w:val="2"/>
      </w:numPr>
    </w:pPr>
  </w:style>
  <w:style w:type="character" w:customStyle="1" w:styleId="Heading1Char">
    <w:name w:val="Heading 1 Char"/>
    <w:basedOn w:val="DefaultParagraphFont"/>
    <w:link w:val="Heading1"/>
    <w:rsid w:val="00923BAC"/>
    <w:rPr>
      <w:rFonts w:ascii="Arial" w:hAnsi="Arial"/>
      <w:b/>
      <w:sz w:val="32"/>
      <w:lang w:val="en-US" w:eastAsia="en-US"/>
    </w:rPr>
  </w:style>
  <w:style w:type="paragraph" w:customStyle="1" w:styleId="BodyTextBold">
    <w:name w:val="Body Text Bold"/>
    <w:basedOn w:val="Normal"/>
    <w:rsid w:val="00923BAC"/>
    <w:pPr>
      <w:spacing w:after="160"/>
    </w:pPr>
    <w:rPr>
      <w:b/>
      <w:sz w:val="22"/>
    </w:rPr>
  </w:style>
  <w:style w:type="paragraph" w:customStyle="1" w:styleId="HeadingMain">
    <w:name w:val="Heading Main"/>
    <w:next w:val="Normal"/>
    <w:rsid w:val="00923BAC"/>
    <w:pPr>
      <w:spacing w:before="120" w:after="160"/>
      <w:jc w:val="center"/>
    </w:pPr>
    <w:rPr>
      <w:rFonts w:ascii="Arial" w:hAnsi="Arial"/>
      <w:b/>
      <w:i/>
      <w:sz w:val="28"/>
    </w:rPr>
  </w:style>
  <w:style w:type="paragraph" w:customStyle="1" w:styleId="DCPTableText">
    <w:name w:val="DCP Table Text"/>
    <w:basedOn w:val="Normal"/>
    <w:rsid w:val="00923BAC"/>
    <w:pPr>
      <w:spacing w:before="60" w:after="60"/>
    </w:pPr>
    <w:rPr>
      <w:sz w:val="18"/>
    </w:rPr>
  </w:style>
  <w:style w:type="paragraph" w:customStyle="1" w:styleId="tparagraph">
    <w:name w:val="tparagraph"/>
    <w:basedOn w:val="Normal"/>
    <w:rsid w:val="00923BAC"/>
    <w:rPr>
      <w:rFonts w:ascii="Times New Roman" w:hAnsi="Times New Roman"/>
      <w:sz w:val="20"/>
    </w:rPr>
  </w:style>
  <w:style w:type="character" w:customStyle="1" w:styleId="Heading2Char">
    <w:name w:val="Heading 2 Char"/>
    <w:basedOn w:val="DefaultParagraphFont"/>
    <w:link w:val="Heading2"/>
    <w:rsid w:val="00923BAC"/>
    <w:rPr>
      <w:rFonts w:ascii="Arial" w:hAnsi="Arial"/>
      <w:b/>
      <w:sz w:val="32"/>
      <w:lang w:val="en-US" w:eastAsia="en-US"/>
    </w:rPr>
  </w:style>
  <w:style w:type="paragraph" w:customStyle="1" w:styleId="TableText9">
    <w:name w:val="Table Text 9"/>
    <w:basedOn w:val="Normal"/>
    <w:rsid w:val="00923BAC"/>
    <w:pPr>
      <w:spacing w:after="60"/>
    </w:pPr>
    <w:rPr>
      <w:sz w:val="18"/>
    </w:rPr>
  </w:style>
  <w:style w:type="paragraph" w:customStyle="1" w:styleId="TableText10">
    <w:name w:val="Table Text 10"/>
    <w:basedOn w:val="Normal"/>
    <w:rsid w:val="00923BAC"/>
    <w:pPr>
      <w:spacing w:after="60"/>
    </w:pPr>
    <w:rPr>
      <w:sz w:val="20"/>
    </w:rPr>
  </w:style>
  <w:style w:type="character" w:customStyle="1" w:styleId="Heading4Char">
    <w:name w:val="Heading 4 Char"/>
    <w:basedOn w:val="DefaultParagraphFont"/>
    <w:link w:val="Heading4"/>
    <w:rsid w:val="00923BAC"/>
    <w:rPr>
      <w:rFonts w:ascii="Arial" w:hAnsi="Arial"/>
      <w:b/>
      <w:bCs/>
      <w:sz w:val="24"/>
      <w:szCs w:val="28"/>
    </w:rPr>
  </w:style>
  <w:style w:type="character" w:customStyle="1" w:styleId="BodyTextChar">
    <w:name w:val="Body Text Char"/>
    <w:basedOn w:val="DefaultParagraphFont"/>
    <w:link w:val="BodyText"/>
    <w:rsid w:val="00923BAC"/>
    <w:rPr>
      <w:rFonts w:ascii="Arial" w:hAnsi="Arial"/>
      <w:sz w:val="24"/>
    </w:rPr>
  </w:style>
  <w:style w:type="paragraph" w:customStyle="1" w:styleId="Default">
    <w:name w:val="Default"/>
    <w:rsid w:val="00923BAC"/>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EF058A"/>
    <w:rPr>
      <w:b w:val="0"/>
      <w:bCs w:val="0"/>
      <w:i w:val="0"/>
      <w:iCs w:val="0"/>
    </w:rPr>
  </w:style>
  <w:style w:type="character" w:customStyle="1" w:styleId="frag-name2">
    <w:name w:val="frag-name2"/>
    <w:basedOn w:val="DefaultParagraphFont"/>
    <w:rsid w:val="0004279E"/>
  </w:style>
  <w:style w:type="character" w:customStyle="1" w:styleId="frag-no">
    <w:name w:val="frag-no"/>
    <w:basedOn w:val="DefaultParagraphFont"/>
    <w:rsid w:val="008F767A"/>
  </w:style>
  <w:style w:type="character" w:styleId="CommentReference">
    <w:name w:val="annotation reference"/>
    <w:basedOn w:val="DefaultParagraphFont"/>
    <w:semiHidden/>
    <w:unhideWhenUsed/>
    <w:rsid w:val="00C156E9"/>
    <w:rPr>
      <w:sz w:val="16"/>
      <w:szCs w:val="16"/>
    </w:rPr>
  </w:style>
  <w:style w:type="paragraph" w:styleId="CommentText">
    <w:name w:val="annotation text"/>
    <w:basedOn w:val="Normal"/>
    <w:link w:val="CommentTextChar"/>
    <w:unhideWhenUsed/>
    <w:rsid w:val="00C156E9"/>
    <w:rPr>
      <w:sz w:val="20"/>
    </w:rPr>
  </w:style>
  <w:style w:type="character" w:customStyle="1" w:styleId="CommentTextChar">
    <w:name w:val="Comment Text Char"/>
    <w:basedOn w:val="DefaultParagraphFont"/>
    <w:link w:val="CommentText"/>
    <w:rsid w:val="00C156E9"/>
    <w:rPr>
      <w:rFonts w:ascii="Arial" w:hAnsi="Arial"/>
    </w:rPr>
  </w:style>
  <w:style w:type="paragraph" w:styleId="CommentSubject">
    <w:name w:val="annotation subject"/>
    <w:basedOn w:val="CommentText"/>
    <w:next w:val="CommentText"/>
    <w:link w:val="CommentSubjectChar"/>
    <w:semiHidden/>
    <w:unhideWhenUsed/>
    <w:rsid w:val="00C156E9"/>
    <w:rPr>
      <w:b/>
      <w:bCs/>
    </w:rPr>
  </w:style>
  <w:style w:type="character" w:customStyle="1" w:styleId="CommentSubjectChar">
    <w:name w:val="Comment Subject Char"/>
    <w:basedOn w:val="CommentTextChar"/>
    <w:link w:val="CommentSubject"/>
    <w:semiHidden/>
    <w:rsid w:val="00C156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485">
      <w:bodyDiv w:val="1"/>
      <w:marLeft w:val="0"/>
      <w:marRight w:val="0"/>
      <w:marTop w:val="0"/>
      <w:marBottom w:val="0"/>
      <w:divBdr>
        <w:top w:val="none" w:sz="0" w:space="0" w:color="auto"/>
        <w:left w:val="none" w:sz="0" w:space="0" w:color="auto"/>
        <w:bottom w:val="none" w:sz="0" w:space="0" w:color="auto"/>
        <w:right w:val="none" w:sz="0" w:space="0" w:color="auto"/>
      </w:divBdr>
      <w:divsChild>
        <w:div w:id="98585889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697486">
              <w:marLeft w:val="0"/>
              <w:marRight w:val="0"/>
              <w:marTop w:val="0"/>
              <w:marBottom w:val="0"/>
              <w:divBdr>
                <w:top w:val="none" w:sz="0" w:space="0" w:color="auto"/>
                <w:left w:val="none" w:sz="0" w:space="0" w:color="auto"/>
                <w:bottom w:val="none" w:sz="0" w:space="0" w:color="auto"/>
                <w:right w:val="none" w:sz="0" w:space="0" w:color="auto"/>
              </w:divBdr>
              <w:divsChild>
                <w:div w:id="17565894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1469820">
              <w:marLeft w:val="0"/>
              <w:marRight w:val="0"/>
              <w:marTop w:val="0"/>
              <w:marBottom w:val="0"/>
              <w:divBdr>
                <w:top w:val="none" w:sz="0" w:space="0" w:color="auto"/>
                <w:left w:val="none" w:sz="0" w:space="0" w:color="auto"/>
                <w:bottom w:val="none" w:sz="0" w:space="0" w:color="auto"/>
                <w:right w:val="none" w:sz="0" w:space="0" w:color="auto"/>
              </w:divBdr>
              <w:divsChild>
                <w:div w:id="8524979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699582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764817">
      <w:bodyDiv w:val="1"/>
      <w:marLeft w:val="0"/>
      <w:marRight w:val="0"/>
      <w:marTop w:val="0"/>
      <w:marBottom w:val="0"/>
      <w:divBdr>
        <w:top w:val="none" w:sz="0" w:space="0" w:color="auto"/>
        <w:left w:val="none" w:sz="0" w:space="0" w:color="auto"/>
        <w:bottom w:val="none" w:sz="0" w:space="0" w:color="auto"/>
        <w:right w:val="none" w:sz="0" w:space="0" w:color="auto"/>
      </w:divBdr>
      <w:divsChild>
        <w:div w:id="888879523">
          <w:marLeft w:val="0"/>
          <w:marRight w:val="0"/>
          <w:marTop w:val="0"/>
          <w:marBottom w:val="0"/>
          <w:divBdr>
            <w:top w:val="none" w:sz="0" w:space="0" w:color="auto"/>
            <w:left w:val="none" w:sz="0" w:space="0" w:color="auto"/>
            <w:bottom w:val="none" w:sz="0" w:space="0" w:color="auto"/>
            <w:right w:val="none" w:sz="0" w:space="0" w:color="auto"/>
          </w:divBdr>
          <w:divsChild>
            <w:div w:id="10689217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0497859">
          <w:marLeft w:val="0"/>
          <w:marRight w:val="0"/>
          <w:marTop w:val="0"/>
          <w:marBottom w:val="0"/>
          <w:divBdr>
            <w:top w:val="none" w:sz="0" w:space="0" w:color="auto"/>
            <w:left w:val="none" w:sz="0" w:space="0" w:color="auto"/>
            <w:bottom w:val="none" w:sz="0" w:space="0" w:color="auto"/>
            <w:right w:val="none" w:sz="0" w:space="0" w:color="auto"/>
          </w:divBdr>
          <w:divsChild>
            <w:div w:id="12821080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0487136">
          <w:marLeft w:val="0"/>
          <w:marRight w:val="0"/>
          <w:marTop w:val="0"/>
          <w:marBottom w:val="0"/>
          <w:divBdr>
            <w:top w:val="none" w:sz="0" w:space="0" w:color="auto"/>
            <w:left w:val="none" w:sz="0" w:space="0" w:color="auto"/>
            <w:bottom w:val="none" w:sz="0" w:space="0" w:color="auto"/>
            <w:right w:val="none" w:sz="0" w:space="0" w:color="auto"/>
          </w:divBdr>
          <w:divsChild>
            <w:div w:id="3853004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73530105">
      <w:bodyDiv w:val="1"/>
      <w:marLeft w:val="0"/>
      <w:marRight w:val="0"/>
      <w:marTop w:val="0"/>
      <w:marBottom w:val="0"/>
      <w:divBdr>
        <w:top w:val="none" w:sz="0" w:space="0" w:color="auto"/>
        <w:left w:val="none" w:sz="0" w:space="0" w:color="auto"/>
        <w:bottom w:val="none" w:sz="0" w:space="0" w:color="auto"/>
        <w:right w:val="none" w:sz="0" w:space="0" w:color="auto"/>
      </w:divBdr>
    </w:div>
    <w:div w:id="840580565">
      <w:bodyDiv w:val="1"/>
      <w:marLeft w:val="0"/>
      <w:marRight w:val="0"/>
      <w:marTop w:val="0"/>
      <w:marBottom w:val="0"/>
      <w:divBdr>
        <w:top w:val="none" w:sz="0" w:space="0" w:color="auto"/>
        <w:left w:val="none" w:sz="0" w:space="0" w:color="auto"/>
        <w:bottom w:val="none" w:sz="0" w:space="0" w:color="auto"/>
        <w:right w:val="none" w:sz="0" w:space="0" w:color="auto"/>
      </w:divBdr>
    </w:div>
    <w:div w:id="1740253888">
      <w:bodyDiv w:val="1"/>
      <w:marLeft w:val="0"/>
      <w:marRight w:val="0"/>
      <w:marTop w:val="0"/>
      <w:marBottom w:val="0"/>
      <w:divBdr>
        <w:top w:val="none" w:sz="0" w:space="0" w:color="auto"/>
        <w:left w:val="none" w:sz="0" w:space="0" w:color="auto"/>
        <w:bottom w:val="none" w:sz="0" w:space="0" w:color="auto"/>
        <w:right w:val="none" w:sz="0" w:space="0" w:color="auto"/>
      </w:divBdr>
    </w:div>
    <w:div w:id="18410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86B0-2C5F-4945-9185-244B3163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7418</Words>
  <Characters>42287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Record of Assessment</vt:lpstr>
    </vt:vector>
  </TitlesOfParts>
  <Company>CSS</Company>
  <LinksUpToDate>false</LinksUpToDate>
  <CharactersWithSpaces>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Assessment</dc:title>
  <dc:creator>Davey, Brooke</dc:creator>
  <cp:lastModifiedBy>Sarah Boyton</cp:lastModifiedBy>
  <cp:revision>24</cp:revision>
  <cp:lastPrinted>2013-11-25T04:11:00Z</cp:lastPrinted>
  <dcterms:created xsi:type="dcterms:W3CDTF">2024-07-25T21:19:00Z</dcterms:created>
  <dcterms:modified xsi:type="dcterms:W3CDTF">2024-08-05T23:31:00Z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y.Description">
    <vt:lpwstr>Development Applications</vt:lpwstr>
  </property>
  <property fmtid="{D5CDD505-2E9C-101B-9397-08002B2CF9AE}" pid="3" name="Authority.Docver">
    <vt:lpwstr>b3ca544f-7b38-41b8-b82c-627facffab78</vt:lpwstr>
  </property>
  <property fmtid="{D5CDD505-2E9C-101B-9397-08002B2CF9AE}" pid="4" name="Authority.ExternalDocumentType">
    <vt:lpwstr>DAASSESS</vt:lpwstr>
  </property>
  <property fmtid="{D5CDD505-2E9C-101B-9397-08002B2CF9AE}" pid="5" name="Authority.Filename">
    <vt:lpwstr>466519.docx</vt:lpwstr>
  </property>
  <property fmtid="{D5CDD505-2E9C-101B-9397-08002B2CF9AE}" pid="6" name="Authority.FormattedAccount">
    <vt:lpwstr>008.2023.00000455.001</vt:lpwstr>
  </property>
  <property fmtid="{D5CDD505-2E9C-101B-9397-08002B2CF9AE}" pid="7" name="Authority.Id">
    <vt:lpwstr>466519</vt:lpwstr>
  </property>
  <property fmtid="{D5CDD505-2E9C-101B-9397-08002B2CF9AE}" pid="8" name="Authority.ModuleReference">
    <vt:lpwstr>DD</vt:lpwstr>
  </property>
</Properties>
</file>